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49AFBF" w14:textId="77777777" w:rsidR="00DE7C83" w:rsidRPr="00253AEB" w:rsidRDefault="00DE7C83" w:rsidP="00253AEB">
      <w:pPr>
        <w:jc w:val="center"/>
        <w:rPr>
          <w:rFonts w:ascii="Georgia" w:hAnsi="Georgia"/>
        </w:rPr>
      </w:pPr>
      <w:r w:rsidRPr="00253AEB">
        <w:rPr>
          <w:rFonts w:ascii="Georgia" w:hAnsi="Georgia"/>
          <w:noProof/>
          <w:lang w:val="fr-CA" w:eastAsia="fr-CA"/>
        </w:rPr>
        <w:drawing>
          <wp:inline distT="0" distB="0" distL="0" distR="0" wp14:anchorId="221DC8A8" wp14:editId="6BA7A341">
            <wp:extent cx="1236211" cy="779063"/>
            <wp:effectExtent l="0" t="0" r="2540" b="254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46810" cy="785743"/>
                    </a:xfrm>
                    <a:prstGeom prst="rect">
                      <a:avLst/>
                    </a:prstGeom>
                    <a:noFill/>
                    <a:ln>
                      <a:noFill/>
                    </a:ln>
                  </pic:spPr>
                </pic:pic>
              </a:graphicData>
            </a:graphic>
          </wp:inline>
        </w:drawing>
      </w:r>
    </w:p>
    <w:p w14:paraId="1EE80E07" w14:textId="77777777" w:rsidR="00DE7C83" w:rsidRPr="00E82272" w:rsidRDefault="00DE7C83" w:rsidP="00253AEB">
      <w:pPr>
        <w:spacing w:before="20"/>
        <w:jc w:val="center"/>
        <w:rPr>
          <w:rFonts w:ascii="Georgia" w:hAnsi="Georgia"/>
          <w:b/>
          <w:color w:val="000000"/>
        </w:rPr>
      </w:pPr>
      <w:r w:rsidRPr="00E82272">
        <w:rPr>
          <w:rFonts w:ascii="Georgia" w:hAnsi="Georgia"/>
          <w:b/>
          <w:color w:val="000000"/>
        </w:rPr>
        <w:t>RÉPUBLIQUE D’HAÏTI</w:t>
      </w:r>
    </w:p>
    <w:p w14:paraId="476EDBA3" w14:textId="77777777" w:rsidR="00DE7C83" w:rsidRPr="00E82272" w:rsidRDefault="00DE7C83" w:rsidP="00253AEB">
      <w:pPr>
        <w:spacing w:before="20"/>
        <w:jc w:val="center"/>
        <w:rPr>
          <w:rFonts w:ascii="Georgia" w:hAnsi="Georgia"/>
          <w:b/>
          <w:color w:val="000000"/>
        </w:rPr>
      </w:pPr>
      <w:r w:rsidRPr="00E82272">
        <w:rPr>
          <w:rFonts w:ascii="Georgia" w:hAnsi="Georgia"/>
          <w:b/>
          <w:color w:val="000000"/>
        </w:rPr>
        <w:t>MINISTÈRE DE L'ÉCONOMIE ET DES FINANCES</w:t>
      </w:r>
    </w:p>
    <w:p w14:paraId="613127B4" w14:textId="77777777" w:rsidR="00591F0A" w:rsidRPr="00E82272" w:rsidRDefault="00591F0A" w:rsidP="00591F0A">
      <w:pPr>
        <w:spacing w:before="120" w:after="120"/>
        <w:jc w:val="center"/>
        <w:rPr>
          <w:rFonts w:ascii="Georgia" w:hAnsi="Georgia"/>
          <w:b/>
        </w:rPr>
      </w:pPr>
      <w:r w:rsidRPr="00E82272">
        <w:rPr>
          <w:rFonts w:ascii="Georgia" w:hAnsi="Georgia"/>
          <w:b/>
        </w:rPr>
        <w:t>UNITÉ TECHNIQUE D’EXÉCUTION (UTE)</w:t>
      </w:r>
    </w:p>
    <w:p w14:paraId="7799C540" w14:textId="77777777" w:rsidR="00591F0A" w:rsidRPr="00E82272" w:rsidRDefault="00591F0A" w:rsidP="00253AEB">
      <w:pPr>
        <w:spacing w:before="20"/>
        <w:jc w:val="center"/>
        <w:rPr>
          <w:rFonts w:ascii="Georgia" w:hAnsi="Georgia"/>
          <w:b/>
          <w:color w:val="000000"/>
        </w:rPr>
      </w:pPr>
    </w:p>
    <w:p w14:paraId="55384D99" w14:textId="1D4CE9A3" w:rsidR="00DE7C83" w:rsidRPr="00E82272" w:rsidRDefault="00352E8B" w:rsidP="00253AEB">
      <w:pPr>
        <w:spacing w:line="276" w:lineRule="auto"/>
        <w:jc w:val="center"/>
        <w:rPr>
          <w:rFonts w:ascii="Georgia" w:hAnsi="Georgia" w:cs="Arial"/>
          <w:b/>
          <w:bCs/>
        </w:rPr>
      </w:pPr>
      <w:r w:rsidRPr="00E82272">
        <w:rPr>
          <w:rFonts w:ascii="Georgia" w:hAnsi="Georgia" w:cs="Arial"/>
          <w:b/>
          <w:bCs/>
        </w:rPr>
        <w:t xml:space="preserve">PROGRAMME </w:t>
      </w:r>
      <w:r w:rsidR="00925053" w:rsidRPr="00E82272">
        <w:rPr>
          <w:rFonts w:ascii="Georgia" w:hAnsi="Georgia" w:cs="Arial"/>
          <w:b/>
          <w:bCs/>
        </w:rPr>
        <w:t xml:space="preserve">«AMÉLIORATION DE L’ACCÈS </w:t>
      </w:r>
      <w:r w:rsidR="00591F0A" w:rsidRPr="00E82272">
        <w:rPr>
          <w:rFonts w:ascii="Georgia" w:hAnsi="Georgia"/>
          <w:b/>
        </w:rPr>
        <w:t>À</w:t>
      </w:r>
      <w:r w:rsidR="00925053" w:rsidRPr="00E82272">
        <w:rPr>
          <w:rFonts w:ascii="Georgia" w:hAnsi="Georgia" w:cs="Arial"/>
          <w:b/>
          <w:bCs/>
        </w:rPr>
        <w:t xml:space="preserve"> L’ÉLECTRICITÉ EN HAÏTI </w:t>
      </w:r>
      <w:r w:rsidR="001E130B" w:rsidRPr="00E82272">
        <w:rPr>
          <w:rFonts w:ascii="Georgia" w:hAnsi="Georgia" w:cs="Arial"/>
          <w:b/>
          <w:bCs/>
        </w:rPr>
        <w:t>(</w:t>
      </w:r>
      <w:r w:rsidR="00925053" w:rsidRPr="00E82272">
        <w:rPr>
          <w:rFonts w:ascii="Georgia" w:hAnsi="Georgia" w:cs="Arial"/>
          <w:b/>
          <w:bCs/>
        </w:rPr>
        <w:t>AMACEH</w:t>
      </w:r>
      <w:r w:rsidR="001E130B" w:rsidRPr="00E82272">
        <w:rPr>
          <w:rFonts w:ascii="Georgia" w:hAnsi="Georgia" w:cs="Arial"/>
          <w:b/>
          <w:bCs/>
        </w:rPr>
        <w:t>)</w:t>
      </w:r>
      <w:r w:rsidR="00925053" w:rsidRPr="00E82272">
        <w:rPr>
          <w:rFonts w:ascii="Georgia" w:hAnsi="Georgia" w:cs="Arial"/>
          <w:b/>
          <w:bCs/>
        </w:rPr>
        <w:t>»</w:t>
      </w:r>
    </w:p>
    <w:p w14:paraId="6C05D0E8" w14:textId="77777777" w:rsidR="00925053" w:rsidRPr="00E82272" w:rsidRDefault="00925053" w:rsidP="00253AEB">
      <w:pPr>
        <w:spacing w:line="276" w:lineRule="auto"/>
        <w:jc w:val="center"/>
        <w:rPr>
          <w:rFonts w:ascii="Georgia" w:hAnsi="Georgia" w:cs="Arial"/>
          <w:b/>
          <w:bCs/>
        </w:rPr>
      </w:pPr>
    </w:p>
    <w:p w14:paraId="192725BF" w14:textId="77777777" w:rsidR="0019486D" w:rsidRPr="00E82272" w:rsidRDefault="0019486D" w:rsidP="0019486D">
      <w:pPr>
        <w:jc w:val="center"/>
        <w:rPr>
          <w:rFonts w:ascii="Georgia" w:hAnsi="Georgia"/>
          <w:b/>
        </w:rPr>
      </w:pPr>
      <w:r w:rsidRPr="00E82272">
        <w:rPr>
          <w:rFonts w:ascii="Georgia" w:hAnsi="Georgia"/>
          <w:b/>
        </w:rPr>
        <w:t>AOI-CS-AMACEH-001</w:t>
      </w:r>
    </w:p>
    <w:p w14:paraId="2C504AB8" w14:textId="77777777" w:rsidR="0019486D" w:rsidRPr="00E82272" w:rsidRDefault="0019486D" w:rsidP="00253AEB">
      <w:pPr>
        <w:spacing w:line="276" w:lineRule="auto"/>
        <w:jc w:val="center"/>
        <w:rPr>
          <w:rFonts w:ascii="Georgia" w:hAnsi="Georgia" w:cs="Arial"/>
          <w:b/>
          <w:bCs/>
        </w:rPr>
      </w:pPr>
    </w:p>
    <w:p w14:paraId="362C3B75" w14:textId="77777777" w:rsidR="00925053" w:rsidRPr="00E82272" w:rsidRDefault="00925053" w:rsidP="00925053">
      <w:pPr>
        <w:jc w:val="center"/>
        <w:rPr>
          <w:rFonts w:ascii="Georgia" w:hAnsi="Georgia" w:cs="Arial"/>
          <w:b/>
          <w:bCs/>
        </w:rPr>
      </w:pPr>
      <w:r w:rsidRPr="00E82272">
        <w:rPr>
          <w:rFonts w:ascii="Georgia" w:hAnsi="Georgia" w:cs="Arial"/>
          <w:b/>
          <w:bCs/>
        </w:rPr>
        <w:t xml:space="preserve">FINANCEMENT NON REMBOURSABLE 4900/GR-HA </w:t>
      </w:r>
    </w:p>
    <w:p w14:paraId="59F1D5FD" w14:textId="77777777" w:rsidR="00925053" w:rsidRPr="00E82272" w:rsidRDefault="00925053" w:rsidP="00925053">
      <w:pPr>
        <w:jc w:val="center"/>
        <w:rPr>
          <w:rFonts w:ascii="Georgia" w:hAnsi="Georgia" w:cs="Arial"/>
          <w:b/>
          <w:bCs/>
        </w:rPr>
      </w:pPr>
      <w:r w:rsidRPr="00E82272">
        <w:rPr>
          <w:rFonts w:ascii="Georgia" w:hAnsi="Georgia" w:cs="Arial"/>
          <w:b/>
          <w:bCs/>
        </w:rPr>
        <w:t>BANQUE INTERAMÉRICAINE DE DÉVELOPPEMENT (BID)</w:t>
      </w:r>
    </w:p>
    <w:p w14:paraId="2DAB26A0" w14:textId="77777777" w:rsidR="00925053" w:rsidRPr="00E82272" w:rsidRDefault="00925053" w:rsidP="00925053">
      <w:pPr>
        <w:jc w:val="center"/>
        <w:rPr>
          <w:rFonts w:ascii="Georgia" w:hAnsi="Georgia" w:cs="Arial"/>
          <w:b/>
          <w:bCs/>
        </w:rPr>
      </w:pPr>
    </w:p>
    <w:p w14:paraId="19F58831" w14:textId="77777777" w:rsidR="00925053" w:rsidRPr="00E82272" w:rsidRDefault="00925053" w:rsidP="00925053">
      <w:pPr>
        <w:jc w:val="center"/>
        <w:rPr>
          <w:rFonts w:ascii="Georgia" w:hAnsi="Georgia" w:cs="Arial"/>
          <w:b/>
          <w:bCs/>
        </w:rPr>
      </w:pPr>
      <w:r w:rsidRPr="00E82272">
        <w:rPr>
          <w:rFonts w:ascii="Georgia" w:hAnsi="Georgia" w:cs="Arial"/>
          <w:b/>
          <w:bCs/>
        </w:rPr>
        <w:t>FINANCEMENT NON REMBOURSABLE GRT/CF-17708-HA</w:t>
      </w:r>
    </w:p>
    <w:p w14:paraId="7B767EE3" w14:textId="70BC31A0" w:rsidR="00DE7C83" w:rsidRPr="00E82272" w:rsidRDefault="00925053" w:rsidP="00925053">
      <w:pPr>
        <w:jc w:val="center"/>
        <w:rPr>
          <w:rFonts w:ascii="Georgia" w:hAnsi="Georgia" w:cs="Arial"/>
          <w:b/>
          <w:bCs/>
        </w:rPr>
      </w:pPr>
      <w:r w:rsidRPr="00E82272">
        <w:rPr>
          <w:rFonts w:ascii="Georgia" w:hAnsi="Georgia" w:cs="Arial"/>
          <w:b/>
          <w:bCs/>
        </w:rPr>
        <w:t xml:space="preserve">AGENCE DES ÉTATS-UNIS </w:t>
      </w:r>
      <w:r w:rsidR="00E82272" w:rsidRPr="00E82272">
        <w:rPr>
          <w:rFonts w:ascii="Georgia" w:hAnsi="Georgia" w:cs="Arial"/>
          <w:b/>
          <w:bCs/>
        </w:rPr>
        <w:t xml:space="preserve">D’AMÉRIQUE </w:t>
      </w:r>
      <w:r w:rsidRPr="00E82272">
        <w:rPr>
          <w:rFonts w:ascii="Georgia" w:hAnsi="Georgia" w:cs="Arial"/>
          <w:b/>
          <w:bCs/>
        </w:rPr>
        <w:t>POUR LE D</w:t>
      </w:r>
      <w:r w:rsidR="00F91B8F" w:rsidRPr="00E82272">
        <w:rPr>
          <w:rFonts w:ascii="Georgia" w:hAnsi="Georgia" w:cs="Arial"/>
          <w:b/>
          <w:bCs/>
        </w:rPr>
        <w:t>É</w:t>
      </w:r>
      <w:r w:rsidRPr="00E82272">
        <w:rPr>
          <w:rFonts w:ascii="Georgia" w:hAnsi="Georgia" w:cs="Arial"/>
          <w:b/>
          <w:bCs/>
        </w:rPr>
        <w:t>VELOPPEMENT INTERNATIONAL (USAID)</w:t>
      </w:r>
    </w:p>
    <w:p w14:paraId="0BEEC86C" w14:textId="77777777" w:rsidR="00925053" w:rsidRPr="00E82272" w:rsidRDefault="00925053" w:rsidP="00925053">
      <w:pPr>
        <w:jc w:val="center"/>
        <w:rPr>
          <w:rFonts w:ascii="Georgia" w:hAnsi="Georgia"/>
          <w:b/>
          <w:bCs/>
        </w:rPr>
      </w:pPr>
    </w:p>
    <w:p w14:paraId="628B97BF" w14:textId="77777777" w:rsidR="00DE7C83" w:rsidRPr="00E82272" w:rsidRDefault="00DE7C83" w:rsidP="00253AEB">
      <w:pPr>
        <w:jc w:val="center"/>
        <w:rPr>
          <w:rFonts w:ascii="Georgia" w:hAnsi="Georgia"/>
          <w:b/>
        </w:rPr>
      </w:pPr>
      <w:r w:rsidRPr="00E82272">
        <w:rPr>
          <w:rFonts w:ascii="Georgia" w:hAnsi="Georgia"/>
          <w:b/>
          <w:bCs/>
        </w:rPr>
        <w:t>Avis de Sollicitation d’Expression d’Intérêt</w:t>
      </w:r>
    </w:p>
    <w:p w14:paraId="2049634A" w14:textId="77777777" w:rsidR="00253AEB" w:rsidRPr="00AD3683" w:rsidRDefault="00253AEB" w:rsidP="00253AEB">
      <w:pPr>
        <w:spacing w:after="200" w:line="276" w:lineRule="auto"/>
        <w:jc w:val="center"/>
        <w:rPr>
          <w:rFonts w:ascii="Georgia" w:eastAsiaTheme="minorHAnsi" w:hAnsi="Georgia"/>
          <w:b/>
          <w:sz w:val="22"/>
        </w:rPr>
      </w:pPr>
      <w:bookmarkStart w:id="0" w:name="_GoBack"/>
      <w:bookmarkEnd w:id="0"/>
    </w:p>
    <w:p w14:paraId="3A72CCC0" w14:textId="60FFC938" w:rsidR="00053425" w:rsidRPr="00253952" w:rsidRDefault="00053425" w:rsidP="00053425">
      <w:pPr>
        <w:pStyle w:val="Corpsdetexte"/>
        <w:ind w:right="107"/>
        <w:rPr>
          <w:rFonts w:ascii="Georgia" w:hAnsi="Georgia"/>
          <w:sz w:val="22"/>
        </w:rPr>
      </w:pPr>
      <w:r w:rsidRPr="00253952">
        <w:rPr>
          <w:rFonts w:ascii="Georgia" w:hAnsi="Georgia"/>
          <w:sz w:val="22"/>
        </w:rPr>
        <w:t xml:space="preserve">La République d’Haïti a obtenu un financement non remboursable d’un montant équivalent à trente-huit millions de dollars des États-Unis d’Amérique (38,000,000.00 USD), dont trente et un millions cinq cent mille (31,500,000.00 USD) de la Banque Interaméricaine de Développement (BID) (HA-L1140) et six millions cinq cent mille dollars (6,500,00.00 USD) </w:t>
      </w:r>
      <w:r w:rsidRPr="00253952">
        <w:rPr>
          <w:rFonts w:ascii="Georgia" w:eastAsia="Calibri" w:hAnsi="Georgia"/>
          <w:sz w:val="22"/>
        </w:rPr>
        <w:t>de l’</w:t>
      </w:r>
      <w:r w:rsidRPr="00253952">
        <w:rPr>
          <w:rFonts w:ascii="Georgia" w:hAnsi="Georgia"/>
          <w:sz w:val="22"/>
        </w:rPr>
        <w:t xml:space="preserve"> </w:t>
      </w:r>
      <w:r w:rsidRPr="00253952">
        <w:rPr>
          <w:rFonts w:ascii="Georgia" w:eastAsia="Calibri" w:hAnsi="Georgia"/>
          <w:sz w:val="22"/>
        </w:rPr>
        <w:t xml:space="preserve">Agence des États-Unis </w:t>
      </w:r>
      <w:r w:rsidR="00E82272" w:rsidRPr="00E82272">
        <w:rPr>
          <w:rFonts w:ascii="Georgia" w:eastAsia="Calibri" w:hAnsi="Georgia"/>
          <w:sz w:val="22"/>
        </w:rPr>
        <w:t xml:space="preserve">D’Amérique </w:t>
      </w:r>
      <w:r w:rsidRPr="00253952">
        <w:rPr>
          <w:rFonts w:ascii="Georgia" w:eastAsia="Calibri" w:hAnsi="Georgia"/>
          <w:sz w:val="22"/>
        </w:rPr>
        <w:t>pour le Développement International (USAID)</w:t>
      </w:r>
      <w:r w:rsidRPr="00253952">
        <w:rPr>
          <w:rFonts w:ascii="Georgia" w:hAnsi="Georgia"/>
          <w:sz w:val="22"/>
        </w:rPr>
        <w:t xml:space="preserve"> (GRT/CF-17708-HA) pour l’exécution du Programme intitulé « AMÉLIORATION DE L’ACCÈS Á L’ÉLECTRICITÉ EN HAÏTI (AMACEH) (HA-L1140)». La Composante 2 de ce programme vise à favoriser le développement durable du Parc Industriel de Caracol (PIC) en y installant deux centrales solaires de 8 MW</w:t>
      </w:r>
      <w:r w:rsidR="00686DFB" w:rsidRPr="00253952">
        <w:rPr>
          <w:rFonts w:ascii="Georgia" w:hAnsi="Georgia"/>
          <w:sz w:val="22"/>
        </w:rPr>
        <w:t>c</w:t>
      </w:r>
      <w:r w:rsidRPr="00253952">
        <w:rPr>
          <w:rFonts w:ascii="Georgia" w:hAnsi="Georgia"/>
          <w:sz w:val="22"/>
        </w:rPr>
        <w:t xml:space="preserve"> et de 4 MW</w:t>
      </w:r>
      <w:r w:rsidR="00686DFB" w:rsidRPr="00253952">
        <w:rPr>
          <w:rFonts w:ascii="Georgia" w:hAnsi="Georgia"/>
          <w:sz w:val="22"/>
        </w:rPr>
        <w:t>c</w:t>
      </w:r>
      <w:r w:rsidR="00051921" w:rsidRPr="00253952">
        <w:rPr>
          <w:rFonts w:ascii="Georgia" w:hAnsi="Georgia"/>
          <w:sz w:val="22"/>
        </w:rPr>
        <w:t xml:space="preserve"> avec </w:t>
      </w:r>
      <w:r w:rsidR="00606F0A" w:rsidRPr="00253952">
        <w:rPr>
          <w:rFonts w:ascii="Georgia" w:hAnsi="Georgia"/>
          <w:sz w:val="22"/>
        </w:rPr>
        <w:t xml:space="preserve">un </w:t>
      </w:r>
      <w:r w:rsidR="00051921" w:rsidRPr="00253952">
        <w:rPr>
          <w:rFonts w:ascii="Georgia" w:hAnsi="Georgia"/>
          <w:sz w:val="22"/>
        </w:rPr>
        <w:t>système de stockage chacune</w:t>
      </w:r>
      <w:r w:rsidRPr="00253952">
        <w:rPr>
          <w:rFonts w:ascii="Georgia" w:hAnsi="Georgia"/>
          <w:sz w:val="22"/>
        </w:rPr>
        <w:t xml:space="preserve">. </w:t>
      </w:r>
    </w:p>
    <w:p w14:paraId="6125A46F" w14:textId="77777777" w:rsidR="00DE7C83" w:rsidRPr="00E82272" w:rsidRDefault="00DE7C83" w:rsidP="00253AEB">
      <w:pPr>
        <w:spacing w:line="276" w:lineRule="auto"/>
        <w:jc w:val="both"/>
        <w:rPr>
          <w:rFonts w:ascii="Georgia" w:eastAsia="Calibri" w:hAnsi="Georgia"/>
          <w:sz w:val="22"/>
        </w:rPr>
      </w:pPr>
    </w:p>
    <w:p w14:paraId="7C22297C" w14:textId="77777777" w:rsidR="00DE7C83" w:rsidRPr="00E82272" w:rsidRDefault="00DE7C83" w:rsidP="00253AEB">
      <w:pPr>
        <w:spacing w:line="276" w:lineRule="auto"/>
        <w:jc w:val="both"/>
        <w:rPr>
          <w:rFonts w:ascii="Georgia" w:eastAsia="Calibri" w:hAnsi="Georgia"/>
          <w:color w:val="000000"/>
          <w:sz w:val="22"/>
        </w:rPr>
      </w:pPr>
      <w:r w:rsidRPr="00E82272">
        <w:rPr>
          <w:rFonts w:ascii="Georgia" w:eastAsia="Calibri" w:hAnsi="Georgia"/>
          <w:color w:val="000000"/>
          <w:sz w:val="22"/>
        </w:rPr>
        <w:t>L’Unité Technique d’Exécution (UTE) du Ministère de l’Économie et des Finances (MEF), agence d’exécution</w:t>
      </w:r>
      <w:r w:rsidR="006C40F9" w:rsidRPr="00E82272">
        <w:rPr>
          <w:rFonts w:ascii="Georgia" w:eastAsia="Calibri" w:hAnsi="Georgia"/>
          <w:color w:val="000000"/>
          <w:sz w:val="22"/>
        </w:rPr>
        <w:t xml:space="preserve">  </w:t>
      </w:r>
      <w:r w:rsidRPr="00E82272">
        <w:rPr>
          <w:rFonts w:ascii="Georgia" w:eastAsia="Calibri" w:hAnsi="Georgia"/>
          <w:color w:val="000000"/>
          <w:sz w:val="22"/>
        </w:rPr>
        <w:t xml:space="preserve"> du Pro</w:t>
      </w:r>
      <w:r w:rsidR="0084455D" w:rsidRPr="00E82272">
        <w:rPr>
          <w:rFonts w:ascii="Georgia" w:eastAsia="Calibri" w:hAnsi="Georgia"/>
          <w:color w:val="000000"/>
          <w:sz w:val="22"/>
        </w:rPr>
        <w:t xml:space="preserve">gramme </w:t>
      </w:r>
      <w:r w:rsidR="006C40F9" w:rsidRPr="00E82272">
        <w:rPr>
          <w:rFonts w:ascii="Georgia" w:eastAsia="Calibri" w:hAnsi="Georgia"/>
          <w:color w:val="000000"/>
          <w:sz w:val="22"/>
        </w:rPr>
        <w:t xml:space="preserve"> AMACEH et b</w:t>
      </w:r>
      <w:r w:rsidR="00F91B8F" w:rsidRPr="00E82272">
        <w:rPr>
          <w:rFonts w:ascii="Georgia" w:eastAsia="Calibri" w:hAnsi="Georgia"/>
          <w:color w:val="000000"/>
          <w:sz w:val="22"/>
        </w:rPr>
        <w:t>é</w:t>
      </w:r>
      <w:r w:rsidR="006C40F9" w:rsidRPr="00E82272">
        <w:rPr>
          <w:rFonts w:ascii="Georgia" w:eastAsia="Calibri" w:hAnsi="Georgia"/>
          <w:color w:val="000000"/>
          <w:sz w:val="22"/>
        </w:rPr>
        <w:t>n</w:t>
      </w:r>
      <w:r w:rsidR="00F91B8F" w:rsidRPr="00E82272">
        <w:rPr>
          <w:rFonts w:ascii="Georgia" w:eastAsia="Calibri" w:hAnsi="Georgia"/>
          <w:color w:val="000000"/>
          <w:sz w:val="22"/>
        </w:rPr>
        <w:t>é</w:t>
      </w:r>
      <w:r w:rsidR="006C40F9" w:rsidRPr="00E82272">
        <w:rPr>
          <w:rFonts w:ascii="Georgia" w:eastAsia="Calibri" w:hAnsi="Georgia"/>
          <w:color w:val="000000"/>
          <w:sz w:val="22"/>
        </w:rPr>
        <w:t>ficiant</w:t>
      </w:r>
      <w:r w:rsidR="006C40F9" w:rsidRPr="00253952">
        <w:rPr>
          <w:rFonts w:ascii="Georgia" w:hAnsi="Georgia"/>
          <w:sz w:val="22"/>
        </w:rPr>
        <w:t xml:space="preserve"> </w:t>
      </w:r>
      <w:r w:rsidR="006C40F9" w:rsidRPr="00E82272">
        <w:rPr>
          <w:rFonts w:ascii="Georgia" w:eastAsia="Calibri" w:hAnsi="Georgia"/>
          <w:color w:val="000000"/>
          <w:sz w:val="22"/>
        </w:rPr>
        <w:t>de l’appui technique de la Cellule Energie du Ministère des Travaux Publics, Transports et Communications (MTPTC)</w:t>
      </w:r>
      <w:r w:rsidRPr="00E82272">
        <w:rPr>
          <w:rFonts w:ascii="Georgia" w:eastAsia="Calibri" w:hAnsi="Georgia"/>
          <w:color w:val="000000"/>
          <w:sz w:val="22"/>
        </w:rPr>
        <w:t>, a l’intention d’utiliser u</w:t>
      </w:r>
      <w:r w:rsidR="00253AEB" w:rsidRPr="00E82272">
        <w:rPr>
          <w:rFonts w:ascii="Georgia" w:eastAsia="Calibri" w:hAnsi="Georgia"/>
          <w:color w:val="000000"/>
          <w:sz w:val="22"/>
        </w:rPr>
        <w:t>ne partie de ce financement aux fins de</w:t>
      </w:r>
      <w:r w:rsidRPr="00E82272">
        <w:rPr>
          <w:rFonts w:ascii="Georgia" w:eastAsia="Calibri" w:hAnsi="Georgia"/>
          <w:color w:val="000000"/>
          <w:sz w:val="22"/>
        </w:rPr>
        <w:t xml:space="preserve"> payer les services d’une firme de consultation et d’étude</w:t>
      </w:r>
      <w:r w:rsidR="00253AEB" w:rsidRPr="00E82272">
        <w:rPr>
          <w:rFonts w:ascii="Georgia" w:eastAsia="Calibri" w:hAnsi="Georgia"/>
          <w:color w:val="000000"/>
          <w:sz w:val="22"/>
        </w:rPr>
        <w:t xml:space="preserve"> pour </w:t>
      </w:r>
      <w:r w:rsidRPr="00E82272">
        <w:rPr>
          <w:rFonts w:ascii="Georgia" w:eastAsia="Calibri" w:hAnsi="Georgia"/>
          <w:color w:val="000000"/>
          <w:sz w:val="22"/>
        </w:rPr>
        <w:t xml:space="preserve"> la mission </w:t>
      </w:r>
      <w:r w:rsidR="006C40F9" w:rsidRPr="00E82272">
        <w:rPr>
          <w:rFonts w:ascii="Georgia" w:eastAsia="Calibri" w:hAnsi="Georgia"/>
          <w:color w:val="000000"/>
          <w:sz w:val="22"/>
        </w:rPr>
        <w:t xml:space="preserve">de </w:t>
      </w:r>
      <w:r w:rsidR="0084455D" w:rsidRPr="00E82272">
        <w:rPr>
          <w:rFonts w:ascii="Georgia" w:eastAsia="Calibri" w:hAnsi="Georgia"/>
          <w:color w:val="000000"/>
          <w:sz w:val="22"/>
        </w:rPr>
        <w:t>contrôle technique et de supervision de</w:t>
      </w:r>
      <w:r w:rsidR="006C40F9" w:rsidRPr="00E82272">
        <w:rPr>
          <w:rFonts w:ascii="Georgia" w:eastAsia="Calibri" w:hAnsi="Georgia"/>
          <w:color w:val="000000"/>
          <w:sz w:val="22"/>
        </w:rPr>
        <w:t xml:space="preserve"> la Conception et la Construction des dites centrales</w:t>
      </w:r>
      <w:r w:rsidRPr="00E82272">
        <w:rPr>
          <w:rFonts w:ascii="Georgia" w:eastAsia="Calibri" w:hAnsi="Georgia"/>
          <w:color w:val="000000"/>
          <w:sz w:val="22"/>
        </w:rPr>
        <w:t xml:space="preserve">. </w:t>
      </w:r>
    </w:p>
    <w:p w14:paraId="459E8138" w14:textId="2937444B" w:rsidR="00DE7C83" w:rsidRPr="00E82272" w:rsidRDefault="002F7EEC" w:rsidP="00253AEB">
      <w:pPr>
        <w:spacing w:before="240" w:after="120"/>
        <w:jc w:val="both"/>
        <w:rPr>
          <w:rFonts w:ascii="Georgia" w:hAnsi="Georgia"/>
          <w:sz w:val="22"/>
        </w:rPr>
      </w:pPr>
      <w:r w:rsidRPr="00E82272">
        <w:rPr>
          <w:rFonts w:ascii="Georgia" w:hAnsi="Georgia"/>
          <w:sz w:val="22"/>
        </w:rPr>
        <w:t>L’objectif de la m</w:t>
      </w:r>
      <w:r w:rsidR="006C40F9" w:rsidRPr="00E82272">
        <w:rPr>
          <w:rFonts w:ascii="Georgia" w:hAnsi="Georgia"/>
          <w:sz w:val="22"/>
        </w:rPr>
        <w:t xml:space="preserve">ission est d’assurer, pour le compte de l’Unité Technique d’Exécution (UTE), les prestations de </w:t>
      </w:r>
      <w:r w:rsidR="0084455D" w:rsidRPr="00E82272">
        <w:rPr>
          <w:rFonts w:ascii="Georgia" w:hAnsi="Georgia"/>
          <w:sz w:val="22"/>
        </w:rPr>
        <w:t xml:space="preserve">contrôle technique et de </w:t>
      </w:r>
      <w:r w:rsidR="006C40F9" w:rsidRPr="00E82272">
        <w:rPr>
          <w:rFonts w:ascii="Georgia" w:hAnsi="Georgia"/>
          <w:sz w:val="22"/>
        </w:rPr>
        <w:t>supervision des travaux de conception et de construction de deux centrales solaires</w:t>
      </w:r>
      <w:r w:rsidR="00497868" w:rsidRPr="00E82272">
        <w:rPr>
          <w:rFonts w:ascii="Georgia" w:hAnsi="Georgia"/>
          <w:sz w:val="22"/>
        </w:rPr>
        <w:t xml:space="preserve">, une </w:t>
      </w:r>
      <w:r w:rsidR="006C40F9" w:rsidRPr="00E82272">
        <w:rPr>
          <w:rFonts w:ascii="Georgia" w:hAnsi="Georgia"/>
          <w:sz w:val="22"/>
        </w:rPr>
        <w:t>de 8 MW</w:t>
      </w:r>
      <w:r w:rsidRPr="00E82272">
        <w:rPr>
          <w:rFonts w:ascii="Georgia" w:hAnsi="Georgia"/>
          <w:sz w:val="22"/>
        </w:rPr>
        <w:t>c</w:t>
      </w:r>
      <w:r w:rsidR="006C40F9" w:rsidRPr="00E82272">
        <w:rPr>
          <w:rFonts w:ascii="Georgia" w:hAnsi="Georgia"/>
          <w:sz w:val="22"/>
        </w:rPr>
        <w:t xml:space="preserve"> et </w:t>
      </w:r>
      <w:r w:rsidR="00497868" w:rsidRPr="00E82272">
        <w:rPr>
          <w:rFonts w:ascii="Georgia" w:hAnsi="Georgia"/>
          <w:sz w:val="22"/>
        </w:rPr>
        <w:t xml:space="preserve">une autre </w:t>
      </w:r>
      <w:r w:rsidR="006C40F9" w:rsidRPr="00E82272">
        <w:rPr>
          <w:rFonts w:ascii="Georgia" w:hAnsi="Georgia"/>
          <w:sz w:val="22"/>
        </w:rPr>
        <w:t>de 4 MW</w:t>
      </w:r>
      <w:r w:rsidRPr="00E82272">
        <w:rPr>
          <w:rFonts w:ascii="Georgia" w:hAnsi="Georgia"/>
          <w:sz w:val="22"/>
        </w:rPr>
        <w:t>c</w:t>
      </w:r>
      <w:r w:rsidR="00497868" w:rsidRPr="00E82272">
        <w:rPr>
          <w:rFonts w:ascii="Georgia" w:hAnsi="Georgia"/>
          <w:sz w:val="22"/>
        </w:rPr>
        <w:t>, munies chacune d’un sy</w:t>
      </w:r>
      <w:r w:rsidR="00B30483" w:rsidRPr="00E82272">
        <w:rPr>
          <w:rFonts w:ascii="Georgia" w:hAnsi="Georgia"/>
          <w:sz w:val="22"/>
        </w:rPr>
        <w:t>stème de</w:t>
      </w:r>
      <w:r w:rsidR="00F91B8F" w:rsidRPr="00E82272">
        <w:rPr>
          <w:rFonts w:ascii="Georgia" w:hAnsi="Georgia"/>
          <w:sz w:val="22"/>
        </w:rPr>
        <w:t xml:space="preserve"> stockage</w:t>
      </w:r>
      <w:r w:rsidR="00091446" w:rsidRPr="00E82272">
        <w:rPr>
          <w:rFonts w:ascii="Georgia" w:hAnsi="Georgia"/>
          <w:sz w:val="22"/>
        </w:rPr>
        <w:t xml:space="preserve"> ,</w:t>
      </w:r>
      <w:r w:rsidR="00F91B8F" w:rsidRPr="00E82272">
        <w:rPr>
          <w:rFonts w:ascii="Georgia" w:hAnsi="Georgia"/>
          <w:sz w:val="22"/>
        </w:rPr>
        <w:t xml:space="preserve"> </w:t>
      </w:r>
      <w:r w:rsidR="006C40F9" w:rsidRPr="00E82272">
        <w:rPr>
          <w:rFonts w:ascii="Georgia" w:hAnsi="Georgia"/>
          <w:sz w:val="22"/>
        </w:rPr>
        <w:t>au Parc Industriel de Caracol (PIC), dans le Département du Nord-Est. Le Consultant devra (i)</w:t>
      </w:r>
      <w:r w:rsidR="00F91B8F" w:rsidRPr="00E82272">
        <w:rPr>
          <w:rFonts w:ascii="Georgia" w:hAnsi="Georgia"/>
          <w:sz w:val="22"/>
        </w:rPr>
        <w:t xml:space="preserve"> approuver le dossier de conception, (ii) </w:t>
      </w:r>
      <w:r w:rsidR="006C40F9" w:rsidRPr="00E82272">
        <w:rPr>
          <w:rFonts w:ascii="Georgia" w:hAnsi="Georgia"/>
          <w:sz w:val="22"/>
        </w:rPr>
        <w:t xml:space="preserve"> superviser les travaux de construction des deux centrales solaires</w:t>
      </w:r>
      <w:r w:rsidR="00B30483" w:rsidRPr="00E82272">
        <w:rPr>
          <w:rFonts w:ascii="Georgia" w:hAnsi="Georgia"/>
          <w:sz w:val="22"/>
        </w:rPr>
        <w:t>, du système de stockage</w:t>
      </w:r>
      <w:r w:rsidR="006C40F9" w:rsidRPr="00E82272">
        <w:rPr>
          <w:rFonts w:ascii="Georgia" w:hAnsi="Georgia"/>
          <w:sz w:val="22"/>
        </w:rPr>
        <w:t xml:space="preserve"> et les travaux connexes pour l’intégration au réseau, (ii</w:t>
      </w:r>
      <w:r w:rsidR="00F91B8F" w:rsidRPr="00E82272">
        <w:rPr>
          <w:rFonts w:ascii="Georgia" w:hAnsi="Georgia"/>
          <w:sz w:val="22"/>
        </w:rPr>
        <w:t>i</w:t>
      </w:r>
      <w:r w:rsidR="006C40F9" w:rsidRPr="00E82272">
        <w:rPr>
          <w:rFonts w:ascii="Georgia" w:hAnsi="Georgia"/>
          <w:sz w:val="22"/>
        </w:rPr>
        <w:t>) assurer l’intégrité des installations et des équipements jusqu’à la fin de la période de garantie.</w:t>
      </w:r>
      <w:r w:rsidR="00F91B8F" w:rsidRPr="00E82272">
        <w:rPr>
          <w:rFonts w:ascii="Georgia" w:hAnsi="Georgia"/>
          <w:sz w:val="22"/>
        </w:rPr>
        <w:t xml:space="preserve"> </w:t>
      </w:r>
      <w:r w:rsidR="00067516" w:rsidRPr="00E82272">
        <w:rPr>
          <w:rFonts w:ascii="Georgia" w:eastAsia="Calibri" w:hAnsi="Georgia"/>
          <w:color w:val="000000"/>
          <w:sz w:val="22"/>
        </w:rPr>
        <w:t>L’Unité Technique d’Exécution (UTE) du</w:t>
      </w:r>
      <w:r w:rsidR="00067516" w:rsidRPr="00E82272">
        <w:rPr>
          <w:rFonts w:ascii="Georgia" w:hAnsi="Georgia"/>
          <w:sz w:val="22"/>
        </w:rPr>
        <w:t xml:space="preserve"> </w:t>
      </w:r>
      <w:r w:rsidR="00DE7C83" w:rsidRPr="00E82272">
        <w:rPr>
          <w:rFonts w:ascii="Georgia" w:hAnsi="Georgia"/>
          <w:sz w:val="22"/>
        </w:rPr>
        <w:t xml:space="preserve">Ministère de l’Économie et des Finances (MEF) invite d’ores et déjà les consultants admissibles à manifester leur intérêt </w:t>
      </w:r>
      <w:r w:rsidRPr="00E82272">
        <w:rPr>
          <w:rFonts w:ascii="Georgia" w:hAnsi="Georgia"/>
          <w:sz w:val="22"/>
        </w:rPr>
        <w:t xml:space="preserve">pour </w:t>
      </w:r>
      <w:r w:rsidR="00DE7C83" w:rsidRPr="00E82272">
        <w:rPr>
          <w:rFonts w:ascii="Georgia" w:hAnsi="Georgia"/>
          <w:sz w:val="22"/>
        </w:rPr>
        <w:t xml:space="preserve">la fourniture de ces services. Les consultants intéressés doivent soumettre toutes les informations </w:t>
      </w:r>
      <w:r w:rsidRPr="00E82272">
        <w:rPr>
          <w:rFonts w:ascii="Georgia" w:hAnsi="Georgia"/>
          <w:sz w:val="22"/>
        </w:rPr>
        <w:t>susceptibles de</w:t>
      </w:r>
      <w:r w:rsidR="00DE7C83" w:rsidRPr="00E82272">
        <w:rPr>
          <w:rFonts w:ascii="Georgia" w:hAnsi="Georgia"/>
          <w:sz w:val="22"/>
        </w:rPr>
        <w:t xml:space="preserve"> démontrer qu’ils sont compétents pour fournir lesdits services (brochures, description de services rendus dans le cadre de projets similaires, expérience dans des circonstances identiques, disponibilité du personnel compétent pour fournir les services, etc.). Les consultants peuvent s’associer pour joindre leurs compétences.</w:t>
      </w:r>
    </w:p>
    <w:p w14:paraId="723BA1D2" w14:textId="0EFE5BAD" w:rsidR="008C6B87" w:rsidRPr="00E82272" w:rsidRDefault="008C6B87" w:rsidP="00253AEB">
      <w:pPr>
        <w:spacing w:before="240" w:after="120"/>
        <w:jc w:val="both"/>
        <w:rPr>
          <w:rFonts w:ascii="Georgia" w:hAnsi="Georgia"/>
          <w:sz w:val="22"/>
        </w:rPr>
      </w:pPr>
      <w:r w:rsidRPr="00E82272">
        <w:rPr>
          <w:rFonts w:ascii="Georgia" w:hAnsi="Georgia"/>
          <w:sz w:val="22"/>
        </w:rPr>
        <w:t>Pour être admis à concourir les candidats (y compris tous les membres d’un groupement et tou</w:t>
      </w:r>
      <w:r w:rsidR="002619C4" w:rsidRPr="00E82272">
        <w:rPr>
          <w:rFonts w:ascii="Georgia" w:hAnsi="Georgia"/>
          <w:sz w:val="22"/>
        </w:rPr>
        <w:t>t</w:t>
      </w:r>
      <w:r w:rsidRPr="00E82272">
        <w:rPr>
          <w:rFonts w:ascii="Georgia" w:hAnsi="Georgia"/>
          <w:sz w:val="22"/>
        </w:rPr>
        <w:t xml:space="preserve"> sous-traitants du candidat) doivent remplir les conditions ci-après :</w:t>
      </w:r>
    </w:p>
    <w:p w14:paraId="3CB7912F" w14:textId="23A6CC09" w:rsidR="008C6B87" w:rsidRPr="006223B8" w:rsidRDefault="008C6B87" w:rsidP="00E82272">
      <w:pPr>
        <w:pStyle w:val="Paragraphedeliste"/>
        <w:numPr>
          <w:ilvl w:val="0"/>
          <w:numId w:val="4"/>
        </w:numPr>
        <w:spacing w:before="240" w:after="120"/>
        <w:jc w:val="both"/>
        <w:rPr>
          <w:rFonts w:ascii="Georgia" w:hAnsi="Georgia"/>
          <w:sz w:val="22"/>
          <w:lang w:val="fr-FR"/>
        </w:rPr>
      </w:pPr>
      <w:r w:rsidRPr="006223B8">
        <w:rPr>
          <w:rFonts w:ascii="Georgia" w:hAnsi="Georgia"/>
          <w:sz w:val="22"/>
          <w:lang w:val="fr-FR"/>
        </w:rPr>
        <w:t>ne pas être associés aux marchés de travaux, fournitures et services qui résulteraient des prestations objet du présent avis de sollicitation d’expression d’intérêt ;</w:t>
      </w:r>
    </w:p>
    <w:p w14:paraId="45B7750B" w14:textId="4DC0D738" w:rsidR="008C6B87" w:rsidRPr="006223B8" w:rsidRDefault="00CE29FE" w:rsidP="00E82272">
      <w:pPr>
        <w:pStyle w:val="Paragraphedeliste"/>
        <w:numPr>
          <w:ilvl w:val="0"/>
          <w:numId w:val="4"/>
        </w:numPr>
        <w:spacing w:before="240" w:after="120"/>
        <w:jc w:val="both"/>
        <w:rPr>
          <w:rFonts w:ascii="Georgia" w:hAnsi="Georgia"/>
          <w:sz w:val="22"/>
          <w:lang w:val="fr-CA"/>
        </w:rPr>
      </w:pPr>
      <w:proofErr w:type="gramStart"/>
      <w:r w:rsidRPr="006223B8">
        <w:rPr>
          <w:rFonts w:ascii="Georgia" w:hAnsi="Georgia"/>
          <w:sz w:val="22"/>
          <w:lang w:val="fr-FR"/>
        </w:rPr>
        <w:t>être</w:t>
      </w:r>
      <w:proofErr w:type="gramEnd"/>
      <w:r w:rsidRPr="006223B8">
        <w:rPr>
          <w:rFonts w:ascii="Georgia" w:hAnsi="Georgia"/>
          <w:sz w:val="22"/>
          <w:lang w:val="fr-FR"/>
        </w:rPr>
        <w:t xml:space="preserve"> légalement enregistré</w:t>
      </w:r>
      <w:r w:rsidR="006223B8">
        <w:rPr>
          <w:rFonts w:ascii="Georgia" w:hAnsi="Georgia"/>
          <w:sz w:val="22"/>
          <w:lang w:val="fr-FR"/>
        </w:rPr>
        <w:t xml:space="preserve"> dans le pays </w:t>
      </w:r>
      <w:r w:rsidR="006223B8">
        <w:rPr>
          <w:rFonts w:ascii="Garamond" w:hAnsi="Garamond"/>
          <w:color w:val="222222"/>
          <w:szCs w:val="36"/>
          <w:shd w:val="clear" w:color="auto" w:fill="FFFFFF"/>
          <w:lang w:val="fr-CA"/>
        </w:rPr>
        <w:t>où</w:t>
      </w:r>
      <w:r w:rsidR="00B87664" w:rsidRPr="006223B8">
        <w:rPr>
          <w:rFonts w:ascii="Georgia" w:hAnsi="Georgia"/>
          <w:sz w:val="22"/>
          <w:lang w:val="fr-FR"/>
        </w:rPr>
        <w:t xml:space="preserve"> le candidat est domicilié</w:t>
      </w:r>
      <w:r w:rsidR="003072E9" w:rsidRPr="006223B8">
        <w:rPr>
          <w:rFonts w:ascii="Georgia" w:hAnsi="Georgia"/>
          <w:sz w:val="22"/>
          <w:lang w:val="fr-FR"/>
        </w:rPr>
        <w:t xml:space="preserve"> </w:t>
      </w:r>
      <w:r w:rsidRPr="006223B8">
        <w:rPr>
          <w:rFonts w:ascii="Georgia" w:hAnsi="Georgia"/>
          <w:sz w:val="22"/>
          <w:lang w:val="fr-FR"/>
        </w:rPr>
        <w:t>.</w:t>
      </w:r>
    </w:p>
    <w:p w14:paraId="18424BD0" w14:textId="49758DC1" w:rsidR="00550323" w:rsidRPr="00253952" w:rsidRDefault="00550323" w:rsidP="00253952">
      <w:pPr>
        <w:keepNext/>
        <w:spacing w:before="240"/>
        <w:jc w:val="both"/>
        <w:rPr>
          <w:rFonts w:ascii="Georgia" w:hAnsi="Georgia"/>
          <w:sz w:val="22"/>
        </w:rPr>
      </w:pPr>
      <w:r w:rsidRPr="00253952">
        <w:rPr>
          <w:rFonts w:ascii="Georgia" w:hAnsi="Georgia"/>
          <w:sz w:val="22"/>
        </w:rPr>
        <w:t>Le Consultant doit avoir</w:t>
      </w:r>
      <w:r w:rsidR="007B0CFF" w:rsidRPr="00E82272">
        <w:rPr>
          <w:rFonts w:ascii="Georgia" w:hAnsi="Georgia"/>
          <w:sz w:val="22"/>
          <w:szCs w:val="22"/>
        </w:rPr>
        <w:t xml:space="preserve"> les qualifications suivantes</w:t>
      </w:r>
      <w:r w:rsidRPr="00253952">
        <w:rPr>
          <w:rFonts w:ascii="Georgia" w:hAnsi="Georgia"/>
          <w:sz w:val="22"/>
        </w:rPr>
        <w:t>:</w:t>
      </w:r>
    </w:p>
    <w:p w14:paraId="42632754" w14:textId="77777777" w:rsidR="00550323" w:rsidRPr="00253952" w:rsidRDefault="00550323" w:rsidP="00253952">
      <w:pPr>
        <w:keepNext/>
        <w:jc w:val="both"/>
        <w:rPr>
          <w:rFonts w:ascii="Georgia" w:hAnsi="Georgia"/>
          <w:sz w:val="22"/>
        </w:rPr>
      </w:pPr>
    </w:p>
    <w:p w14:paraId="126CF134" w14:textId="465D5B2F" w:rsidR="00F9574D" w:rsidRPr="00253952" w:rsidRDefault="003F629B" w:rsidP="00253952">
      <w:pPr>
        <w:pStyle w:val="Paragraphedeliste"/>
        <w:keepNext/>
        <w:numPr>
          <w:ilvl w:val="0"/>
          <w:numId w:val="2"/>
        </w:numPr>
        <w:jc w:val="both"/>
        <w:rPr>
          <w:rFonts w:ascii="Georgia" w:hAnsi="Georgia"/>
          <w:sz w:val="22"/>
          <w:lang w:val="fr-FR"/>
        </w:rPr>
      </w:pPr>
      <w:r w:rsidRPr="00253952">
        <w:rPr>
          <w:rFonts w:ascii="Georgia" w:hAnsi="Georgia"/>
          <w:sz w:val="22"/>
          <w:lang w:val="fr-FR"/>
        </w:rPr>
        <w:t xml:space="preserve">Une </w:t>
      </w:r>
      <w:r w:rsidR="00550323" w:rsidRPr="00253952">
        <w:rPr>
          <w:rFonts w:ascii="Georgia" w:hAnsi="Georgia"/>
          <w:sz w:val="22"/>
          <w:lang w:val="fr-FR"/>
        </w:rPr>
        <w:t>expérience</w:t>
      </w:r>
      <w:r w:rsidR="00550323" w:rsidRPr="00253952">
        <w:rPr>
          <w:rFonts w:ascii="Georgia" w:hAnsi="Georgia"/>
          <w:color w:val="333333"/>
          <w:sz w:val="22"/>
          <w:lang w:val="fr-FR"/>
        </w:rPr>
        <w:t xml:space="preserve"> </w:t>
      </w:r>
      <w:r w:rsidR="00550323" w:rsidRPr="00253952">
        <w:rPr>
          <w:rFonts w:ascii="Georgia" w:hAnsi="Georgia"/>
          <w:sz w:val="22"/>
          <w:lang w:val="fr-FR"/>
        </w:rPr>
        <w:t xml:space="preserve">dans le développement des études de faisabilité </w:t>
      </w:r>
      <w:r w:rsidR="00F03385" w:rsidRPr="00E82272">
        <w:rPr>
          <w:rFonts w:ascii="Georgia" w:hAnsi="Georgia"/>
          <w:sz w:val="22"/>
          <w:szCs w:val="22"/>
          <w:lang w:val="fr-FR"/>
        </w:rPr>
        <w:t>de</w:t>
      </w:r>
      <w:r w:rsidR="00F9574D" w:rsidRPr="00253952">
        <w:rPr>
          <w:rFonts w:ascii="Georgia" w:hAnsi="Georgia"/>
          <w:sz w:val="22"/>
          <w:lang w:val="fr-FR"/>
        </w:rPr>
        <w:t xml:space="preserve"> centrales</w:t>
      </w:r>
      <w:r w:rsidR="000B39ED" w:rsidRPr="00253952">
        <w:rPr>
          <w:rFonts w:ascii="Georgia" w:hAnsi="Georgia"/>
          <w:sz w:val="22"/>
          <w:lang w:val="fr-FR"/>
        </w:rPr>
        <w:t xml:space="preserve"> </w:t>
      </w:r>
      <w:r w:rsidR="000B39ED" w:rsidRPr="00E82272">
        <w:rPr>
          <w:rFonts w:ascii="Georgia" w:hAnsi="Georgia"/>
          <w:sz w:val="22"/>
          <w:szCs w:val="22"/>
          <w:lang w:val="fr-FR"/>
        </w:rPr>
        <w:t>solaires</w:t>
      </w:r>
      <w:r w:rsidR="00F03385" w:rsidRPr="00E82272">
        <w:rPr>
          <w:rFonts w:ascii="Georgia" w:hAnsi="Georgia"/>
          <w:sz w:val="22"/>
          <w:szCs w:val="22"/>
          <w:lang w:val="fr-FR"/>
        </w:rPr>
        <w:t xml:space="preserve"> </w:t>
      </w:r>
      <w:proofErr w:type="spellStart"/>
      <w:r w:rsidR="00F03385" w:rsidRPr="00E82272">
        <w:rPr>
          <w:rFonts w:ascii="Georgia" w:hAnsi="Georgia"/>
          <w:sz w:val="22"/>
          <w:szCs w:val="22"/>
          <w:lang w:val="fr-FR"/>
        </w:rPr>
        <w:t>photovoltaiques</w:t>
      </w:r>
      <w:proofErr w:type="spellEnd"/>
      <w:r w:rsidR="00F03385" w:rsidRPr="00E82272">
        <w:rPr>
          <w:rFonts w:ascii="Georgia" w:hAnsi="Georgia"/>
          <w:sz w:val="22"/>
          <w:szCs w:val="22"/>
          <w:lang w:val="fr-FR"/>
        </w:rPr>
        <w:t xml:space="preserve"> </w:t>
      </w:r>
      <w:r w:rsidR="00F03385" w:rsidRPr="00253952">
        <w:rPr>
          <w:rFonts w:ascii="Georgia" w:hAnsi="Georgia"/>
          <w:sz w:val="22"/>
          <w:lang w:val="fr-FR"/>
        </w:rPr>
        <w:t>de</w:t>
      </w:r>
      <w:r w:rsidR="00603369" w:rsidRPr="00253952">
        <w:rPr>
          <w:rFonts w:ascii="Georgia" w:hAnsi="Georgia"/>
          <w:sz w:val="22"/>
          <w:lang w:val="fr-FR"/>
        </w:rPr>
        <w:t xml:space="preserve"> </w:t>
      </w:r>
      <w:proofErr w:type="spellStart"/>
      <w:r w:rsidR="00603369" w:rsidRPr="00E82272">
        <w:rPr>
          <w:rFonts w:ascii="Georgia" w:hAnsi="Georgia"/>
          <w:sz w:val="22"/>
          <w:szCs w:val="22"/>
          <w:lang w:val="fr-FR"/>
        </w:rPr>
        <w:t>caracteristiques</w:t>
      </w:r>
      <w:proofErr w:type="spellEnd"/>
      <w:r w:rsidR="000A0A71" w:rsidRPr="00E82272">
        <w:rPr>
          <w:rFonts w:ascii="Georgia" w:hAnsi="Georgia"/>
          <w:sz w:val="22"/>
          <w:szCs w:val="22"/>
          <w:lang w:val="fr-FR"/>
        </w:rPr>
        <w:t xml:space="preserve"> similaires</w:t>
      </w:r>
      <w:r w:rsidR="00603369" w:rsidRPr="00E82272">
        <w:rPr>
          <w:rFonts w:ascii="Georgia" w:hAnsi="Georgia"/>
          <w:sz w:val="22"/>
          <w:szCs w:val="22"/>
          <w:lang w:val="fr-FR"/>
        </w:rPr>
        <w:t xml:space="preserve"> </w:t>
      </w:r>
      <w:r w:rsidR="000A0A71" w:rsidRPr="00E82272">
        <w:rPr>
          <w:rFonts w:ascii="Georgia" w:hAnsi="Georgia"/>
          <w:sz w:val="22"/>
          <w:szCs w:val="22"/>
          <w:lang w:val="fr-FR"/>
        </w:rPr>
        <w:t>à</w:t>
      </w:r>
      <w:r w:rsidR="00603369" w:rsidRPr="00E82272">
        <w:rPr>
          <w:rFonts w:ascii="Georgia" w:hAnsi="Georgia"/>
          <w:sz w:val="22"/>
          <w:szCs w:val="22"/>
          <w:lang w:val="fr-FR"/>
        </w:rPr>
        <w:t xml:space="preserve"> </w:t>
      </w:r>
      <w:r w:rsidR="000B39ED" w:rsidRPr="00E82272">
        <w:rPr>
          <w:rFonts w:ascii="Georgia" w:hAnsi="Georgia"/>
          <w:sz w:val="22"/>
          <w:szCs w:val="22"/>
          <w:lang w:val="fr-FR"/>
        </w:rPr>
        <w:t>ceux</w:t>
      </w:r>
      <w:r w:rsidR="00603369" w:rsidRPr="00E82272">
        <w:rPr>
          <w:rFonts w:ascii="Georgia" w:hAnsi="Georgia"/>
          <w:sz w:val="22"/>
          <w:szCs w:val="22"/>
          <w:lang w:val="fr-FR"/>
        </w:rPr>
        <w:t xml:space="preserve"> d</w:t>
      </w:r>
      <w:r w:rsidR="00B87664">
        <w:rPr>
          <w:rFonts w:ascii="Georgia" w:hAnsi="Georgia"/>
          <w:sz w:val="22"/>
          <w:szCs w:val="22"/>
          <w:lang w:val="fr-FR"/>
        </w:rPr>
        <w:t>é</w:t>
      </w:r>
      <w:r w:rsidR="00603369" w:rsidRPr="00E82272">
        <w:rPr>
          <w:rFonts w:ascii="Georgia" w:hAnsi="Georgia"/>
          <w:sz w:val="22"/>
          <w:szCs w:val="22"/>
          <w:lang w:val="fr-FR"/>
        </w:rPr>
        <w:t xml:space="preserve">crits </w:t>
      </w:r>
      <w:r w:rsidR="00F03385" w:rsidRPr="00E82272">
        <w:rPr>
          <w:rFonts w:ascii="Georgia" w:hAnsi="Georgia"/>
          <w:sz w:val="22"/>
          <w:szCs w:val="22"/>
          <w:lang w:val="fr-FR"/>
        </w:rPr>
        <w:t>dans ce document ;</w:t>
      </w:r>
      <w:r>
        <w:rPr>
          <w:rFonts w:ascii="Georgia" w:hAnsi="Georgia"/>
          <w:sz w:val="22"/>
          <w:szCs w:val="22"/>
          <w:lang w:val="fr-FR"/>
        </w:rPr>
        <w:t xml:space="preserve"> </w:t>
      </w:r>
    </w:p>
    <w:p w14:paraId="360951C4" w14:textId="3845C1E6" w:rsidR="00F9574D" w:rsidRPr="00253952" w:rsidRDefault="003F629B" w:rsidP="00253952">
      <w:pPr>
        <w:pStyle w:val="Paragraphedeliste"/>
        <w:keepNext/>
        <w:numPr>
          <w:ilvl w:val="0"/>
          <w:numId w:val="2"/>
        </w:numPr>
        <w:jc w:val="both"/>
        <w:rPr>
          <w:rFonts w:ascii="Georgia" w:hAnsi="Georgia"/>
          <w:sz w:val="22"/>
          <w:lang w:val="fr-FR"/>
        </w:rPr>
      </w:pPr>
      <w:r>
        <w:rPr>
          <w:rFonts w:ascii="Georgia" w:hAnsi="Georgia"/>
          <w:sz w:val="22"/>
          <w:szCs w:val="22"/>
          <w:lang w:val="fr-FR"/>
        </w:rPr>
        <w:t xml:space="preserve">Au </w:t>
      </w:r>
      <w:proofErr w:type="spellStart"/>
      <w:r>
        <w:rPr>
          <w:rFonts w:ascii="Georgia" w:hAnsi="Georgia"/>
          <w:sz w:val="22"/>
          <w:szCs w:val="22"/>
          <w:lang w:val="fr-FR"/>
        </w:rPr>
        <w:t>moin</w:t>
      </w:r>
      <w:proofErr w:type="spellEnd"/>
      <w:r>
        <w:rPr>
          <w:rFonts w:ascii="Georgia" w:hAnsi="Georgia"/>
          <w:sz w:val="22"/>
          <w:szCs w:val="22"/>
          <w:lang w:val="fr-FR"/>
        </w:rPr>
        <w:t xml:space="preserve"> 3</w:t>
      </w:r>
      <w:r w:rsidR="00550323" w:rsidRPr="00E82272">
        <w:rPr>
          <w:rFonts w:ascii="Georgia" w:hAnsi="Georgia"/>
          <w:sz w:val="22"/>
          <w:szCs w:val="22"/>
          <w:lang w:val="fr-FR"/>
        </w:rPr>
        <w:t xml:space="preserve"> </w:t>
      </w:r>
      <w:r w:rsidR="006673E5" w:rsidRPr="00E82272">
        <w:rPr>
          <w:rFonts w:ascii="Georgia" w:hAnsi="Georgia"/>
          <w:sz w:val="22"/>
          <w:szCs w:val="22"/>
          <w:lang w:val="fr-FR"/>
        </w:rPr>
        <w:t>e</w:t>
      </w:r>
      <w:r w:rsidR="00550323" w:rsidRPr="00E82272">
        <w:rPr>
          <w:rFonts w:ascii="Georgia" w:hAnsi="Georgia"/>
          <w:sz w:val="22"/>
          <w:szCs w:val="22"/>
          <w:lang w:val="fr-FR"/>
        </w:rPr>
        <w:t>xpérience</w:t>
      </w:r>
      <w:r>
        <w:rPr>
          <w:rFonts w:ascii="Georgia" w:hAnsi="Georgia"/>
          <w:sz w:val="22"/>
          <w:szCs w:val="22"/>
          <w:lang w:val="fr-FR"/>
        </w:rPr>
        <w:t>s</w:t>
      </w:r>
      <w:r w:rsidR="00550323" w:rsidRPr="00253952">
        <w:rPr>
          <w:rFonts w:ascii="Georgia" w:hAnsi="Georgia"/>
          <w:sz w:val="22"/>
          <w:lang w:val="fr-FR"/>
        </w:rPr>
        <w:t xml:space="preserve"> dans la supervision de la construction </w:t>
      </w:r>
      <w:r w:rsidR="00F03385" w:rsidRPr="00E82272">
        <w:rPr>
          <w:rFonts w:ascii="Georgia" w:hAnsi="Georgia"/>
          <w:sz w:val="22"/>
          <w:szCs w:val="22"/>
          <w:lang w:val="fr-FR"/>
        </w:rPr>
        <w:t>de</w:t>
      </w:r>
      <w:r w:rsidR="00F9574D" w:rsidRPr="00E82272">
        <w:rPr>
          <w:rFonts w:ascii="Georgia" w:hAnsi="Georgia"/>
          <w:sz w:val="22"/>
          <w:szCs w:val="22"/>
          <w:lang w:val="fr-FR"/>
        </w:rPr>
        <w:t xml:space="preserve"> </w:t>
      </w:r>
      <w:r w:rsidR="00F9574D" w:rsidRPr="00253952">
        <w:rPr>
          <w:rFonts w:ascii="Georgia" w:hAnsi="Georgia"/>
          <w:sz w:val="22"/>
          <w:lang w:val="fr-FR"/>
        </w:rPr>
        <w:t>centrales</w:t>
      </w:r>
      <w:r w:rsidR="000B39ED" w:rsidRPr="00253952">
        <w:rPr>
          <w:rFonts w:ascii="Georgia" w:hAnsi="Georgia"/>
          <w:sz w:val="22"/>
          <w:lang w:val="fr-FR"/>
        </w:rPr>
        <w:t xml:space="preserve"> </w:t>
      </w:r>
      <w:r w:rsidR="000B39ED" w:rsidRPr="00E82272">
        <w:rPr>
          <w:rFonts w:ascii="Georgia" w:hAnsi="Georgia"/>
          <w:sz w:val="22"/>
          <w:szCs w:val="22"/>
          <w:lang w:val="fr-FR"/>
        </w:rPr>
        <w:t>solaires</w:t>
      </w:r>
      <w:r w:rsidR="00F03385" w:rsidRPr="00E82272">
        <w:rPr>
          <w:rFonts w:ascii="Georgia" w:hAnsi="Georgia"/>
          <w:sz w:val="22"/>
          <w:szCs w:val="22"/>
          <w:lang w:val="fr-FR"/>
        </w:rPr>
        <w:t xml:space="preserve"> </w:t>
      </w:r>
      <w:proofErr w:type="spellStart"/>
      <w:r w:rsidR="00F03385" w:rsidRPr="00E82272">
        <w:rPr>
          <w:rFonts w:ascii="Georgia" w:hAnsi="Georgia"/>
          <w:sz w:val="22"/>
          <w:szCs w:val="22"/>
          <w:lang w:val="fr-FR"/>
        </w:rPr>
        <w:t>photovoltaiques</w:t>
      </w:r>
      <w:proofErr w:type="spellEnd"/>
      <w:r w:rsidR="00F03385" w:rsidRPr="00253952">
        <w:rPr>
          <w:rFonts w:ascii="Georgia" w:hAnsi="Georgia"/>
          <w:sz w:val="22"/>
          <w:lang w:val="fr-FR"/>
        </w:rPr>
        <w:t xml:space="preserve"> de </w:t>
      </w:r>
      <w:proofErr w:type="spellStart"/>
      <w:r w:rsidR="00F03385" w:rsidRPr="00E82272">
        <w:rPr>
          <w:rFonts w:ascii="Georgia" w:hAnsi="Georgia"/>
          <w:sz w:val="22"/>
          <w:szCs w:val="22"/>
          <w:lang w:val="fr-FR"/>
        </w:rPr>
        <w:t>caracteristiques</w:t>
      </w:r>
      <w:proofErr w:type="spellEnd"/>
      <w:r w:rsidR="000A0A71" w:rsidRPr="00E82272">
        <w:rPr>
          <w:rFonts w:ascii="Georgia" w:hAnsi="Georgia"/>
          <w:sz w:val="22"/>
          <w:szCs w:val="22"/>
          <w:lang w:val="fr-FR"/>
        </w:rPr>
        <w:t xml:space="preserve"> similaires</w:t>
      </w:r>
      <w:r w:rsidR="00F03385" w:rsidRPr="00E82272">
        <w:rPr>
          <w:rFonts w:ascii="Georgia" w:hAnsi="Georgia"/>
          <w:sz w:val="22"/>
          <w:szCs w:val="22"/>
          <w:lang w:val="fr-FR"/>
        </w:rPr>
        <w:t xml:space="preserve"> </w:t>
      </w:r>
      <w:r w:rsidR="000A0A71" w:rsidRPr="00E82272">
        <w:rPr>
          <w:rFonts w:ascii="Georgia" w:hAnsi="Georgia"/>
          <w:sz w:val="22"/>
          <w:szCs w:val="22"/>
          <w:lang w:val="fr-FR"/>
        </w:rPr>
        <w:t>à</w:t>
      </w:r>
      <w:r w:rsidR="00F03385" w:rsidRPr="00E82272">
        <w:rPr>
          <w:rFonts w:ascii="Georgia" w:hAnsi="Georgia"/>
          <w:sz w:val="22"/>
          <w:szCs w:val="22"/>
          <w:lang w:val="fr-FR"/>
        </w:rPr>
        <w:t xml:space="preserve"> ce</w:t>
      </w:r>
      <w:r w:rsidR="000B39ED" w:rsidRPr="00E82272">
        <w:rPr>
          <w:rFonts w:ascii="Georgia" w:hAnsi="Georgia"/>
          <w:sz w:val="22"/>
          <w:szCs w:val="22"/>
          <w:lang w:val="fr-FR"/>
        </w:rPr>
        <w:t>ux</w:t>
      </w:r>
      <w:r w:rsidR="00F03385" w:rsidRPr="00E82272">
        <w:rPr>
          <w:rFonts w:ascii="Georgia" w:hAnsi="Georgia"/>
          <w:sz w:val="22"/>
          <w:szCs w:val="22"/>
          <w:lang w:val="fr-FR"/>
        </w:rPr>
        <w:t xml:space="preserve"> d</w:t>
      </w:r>
      <w:r w:rsidR="00B87664">
        <w:rPr>
          <w:rFonts w:ascii="Georgia" w:hAnsi="Georgia"/>
          <w:sz w:val="22"/>
          <w:szCs w:val="22"/>
          <w:lang w:val="fr-FR"/>
        </w:rPr>
        <w:t>é</w:t>
      </w:r>
      <w:r w:rsidR="00F03385" w:rsidRPr="00E82272">
        <w:rPr>
          <w:rFonts w:ascii="Georgia" w:hAnsi="Georgia"/>
          <w:sz w:val="22"/>
          <w:szCs w:val="22"/>
          <w:lang w:val="fr-FR"/>
        </w:rPr>
        <w:t xml:space="preserve">crits dans ce document </w:t>
      </w:r>
      <w:r w:rsidR="00F03385" w:rsidRPr="00253952">
        <w:rPr>
          <w:rFonts w:ascii="Georgia" w:hAnsi="Georgia"/>
          <w:sz w:val="22"/>
          <w:lang w:val="fr-FR"/>
        </w:rPr>
        <w:t>;</w:t>
      </w:r>
    </w:p>
    <w:p w14:paraId="64C97B03" w14:textId="3FBF6D86" w:rsidR="00550323" w:rsidRPr="00253952" w:rsidRDefault="00550323" w:rsidP="00E82272">
      <w:pPr>
        <w:pStyle w:val="Paragraphedeliste"/>
        <w:numPr>
          <w:ilvl w:val="0"/>
          <w:numId w:val="2"/>
        </w:numPr>
        <w:jc w:val="both"/>
        <w:rPr>
          <w:rFonts w:ascii="Georgia" w:hAnsi="Georgia"/>
          <w:sz w:val="22"/>
          <w:lang w:val="fr-FR"/>
        </w:rPr>
      </w:pPr>
      <w:r w:rsidRPr="00253952">
        <w:rPr>
          <w:rFonts w:ascii="Georgia" w:hAnsi="Georgia"/>
          <w:sz w:val="22"/>
          <w:lang w:val="fr-FR"/>
        </w:rPr>
        <w:t xml:space="preserve">Une expérience dans un rôle similaire dans </w:t>
      </w:r>
      <w:r w:rsidR="000A0A71" w:rsidRPr="00E82272">
        <w:rPr>
          <w:rFonts w:ascii="Georgia" w:eastAsia="Times New Roman" w:hAnsi="Georgia"/>
          <w:sz w:val="22"/>
          <w:szCs w:val="22"/>
          <w:lang w:val="fr-FR"/>
        </w:rPr>
        <w:t xml:space="preserve"> des </w:t>
      </w:r>
      <w:r w:rsidR="000A0A71" w:rsidRPr="00E82272">
        <w:rPr>
          <w:rFonts w:ascii="Georgia" w:eastAsia="Calibri" w:hAnsi="Georgia"/>
          <w:sz w:val="22"/>
          <w:szCs w:val="22"/>
          <w:lang w:val="fr-FR"/>
        </w:rPr>
        <w:t xml:space="preserve">pays </w:t>
      </w:r>
      <w:r w:rsidR="000A0A71" w:rsidRPr="00253952">
        <w:rPr>
          <w:rFonts w:ascii="Georgia" w:hAnsi="Georgia"/>
          <w:sz w:val="22"/>
          <w:lang w:val="fr-FR"/>
        </w:rPr>
        <w:t>similaires à Haïti </w:t>
      </w:r>
      <w:r w:rsidR="000A0A71" w:rsidRPr="00E82272">
        <w:rPr>
          <w:rFonts w:ascii="Georgia" w:eastAsia="Calibri" w:hAnsi="Georgia"/>
          <w:sz w:val="22"/>
          <w:szCs w:val="22"/>
          <w:lang w:val="fr-FR"/>
        </w:rPr>
        <w:t>(exemple : pays</w:t>
      </w:r>
      <w:r w:rsidR="000A0A71" w:rsidRPr="00253952">
        <w:rPr>
          <w:rFonts w:ascii="Georgia" w:hAnsi="Georgia"/>
          <w:sz w:val="22"/>
          <w:lang w:val="fr-FR"/>
        </w:rPr>
        <w:t xml:space="preserve"> de la </w:t>
      </w:r>
      <w:r w:rsidR="000A0A71" w:rsidRPr="00E82272">
        <w:rPr>
          <w:rFonts w:ascii="Georgia" w:eastAsia="Calibri" w:hAnsi="Georgia"/>
          <w:sz w:val="22"/>
          <w:szCs w:val="22"/>
          <w:lang w:val="fr-FR"/>
        </w:rPr>
        <w:t>caraïbe,</w:t>
      </w:r>
      <w:r w:rsidR="000A0A71" w:rsidRPr="00253952">
        <w:rPr>
          <w:rFonts w:ascii="Georgia" w:hAnsi="Georgia"/>
          <w:sz w:val="22"/>
          <w:lang w:val="fr-FR"/>
        </w:rPr>
        <w:t xml:space="preserve"> de </w:t>
      </w:r>
      <w:r w:rsidR="000A0A71" w:rsidRPr="00E82272">
        <w:rPr>
          <w:rFonts w:ascii="Georgia" w:eastAsia="Calibri" w:hAnsi="Georgia"/>
          <w:sz w:val="22"/>
          <w:szCs w:val="22"/>
          <w:lang w:val="fr-FR"/>
        </w:rPr>
        <w:t>l’Afrique de l’Ouest</w:t>
      </w:r>
      <w:r w:rsidR="000A0A71" w:rsidRPr="00253952">
        <w:rPr>
          <w:rFonts w:ascii="Georgia" w:hAnsi="Georgia"/>
          <w:sz w:val="22"/>
          <w:lang w:val="fr-FR"/>
        </w:rPr>
        <w:t xml:space="preserve"> et </w:t>
      </w:r>
      <w:r w:rsidR="000A0A71" w:rsidRPr="00E82272">
        <w:rPr>
          <w:rFonts w:ascii="Georgia" w:eastAsia="Calibri" w:hAnsi="Georgia"/>
          <w:sz w:val="22"/>
          <w:szCs w:val="22"/>
          <w:lang w:val="fr-FR"/>
        </w:rPr>
        <w:t>de l’Amérique Latine)</w:t>
      </w:r>
      <w:r w:rsidR="00CE29FE">
        <w:rPr>
          <w:rFonts w:ascii="Georgia" w:eastAsia="Times New Roman" w:hAnsi="Georgia"/>
          <w:sz w:val="22"/>
          <w:szCs w:val="22"/>
          <w:lang w:val="fr-FR"/>
        </w:rPr>
        <w:t>.</w:t>
      </w:r>
    </w:p>
    <w:p w14:paraId="638F540F" w14:textId="77777777" w:rsidR="00550323" w:rsidRPr="00253952" w:rsidRDefault="00550323" w:rsidP="00550323">
      <w:pPr>
        <w:pStyle w:val="Paragraphedelist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Georgia" w:hAnsi="Georgia"/>
          <w:sz w:val="22"/>
          <w:lang w:val="fr-FR"/>
        </w:rPr>
      </w:pPr>
    </w:p>
    <w:p w14:paraId="0C98AA8E" w14:textId="083E6AF6" w:rsidR="00550323" w:rsidRPr="00253952" w:rsidRDefault="00550323" w:rsidP="005503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Georgia" w:hAnsi="Georgia"/>
          <w:sz w:val="22"/>
        </w:rPr>
      </w:pPr>
      <w:r w:rsidRPr="00253952">
        <w:rPr>
          <w:rFonts w:ascii="Georgia" w:hAnsi="Georgia"/>
          <w:sz w:val="22"/>
        </w:rPr>
        <w:t>L</w:t>
      </w:r>
      <w:r w:rsidR="00352E8B" w:rsidRPr="00253952">
        <w:rPr>
          <w:rFonts w:ascii="Georgia" w:hAnsi="Georgia"/>
          <w:sz w:val="22"/>
        </w:rPr>
        <w:t xml:space="preserve">e Consultant </w:t>
      </w:r>
      <w:r w:rsidRPr="00253952">
        <w:rPr>
          <w:rFonts w:ascii="Georgia" w:hAnsi="Georgia"/>
          <w:sz w:val="22"/>
        </w:rPr>
        <w:t xml:space="preserve">doit également </w:t>
      </w:r>
      <w:r w:rsidR="007B0CFF" w:rsidRPr="00E82272">
        <w:rPr>
          <w:rFonts w:ascii="Georgia" w:hAnsi="Georgia"/>
          <w:sz w:val="22"/>
          <w:szCs w:val="22"/>
        </w:rPr>
        <w:t>fournir les documents suivants </w:t>
      </w:r>
      <w:r w:rsidRPr="00E82272">
        <w:rPr>
          <w:rFonts w:ascii="Georgia" w:hAnsi="Georgia"/>
          <w:sz w:val="22"/>
          <w:szCs w:val="22"/>
        </w:rPr>
        <w:t>:</w:t>
      </w:r>
      <w:r w:rsidRPr="00253952">
        <w:rPr>
          <w:rFonts w:ascii="Georgia" w:hAnsi="Georgia"/>
          <w:sz w:val="22"/>
        </w:rPr>
        <w:t xml:space="preserve"> </w:t>
      </w:r>
    </w:p>
    <w:p w14:paraId="57D3BAAA" w14:textId="7D80BB3A" w:rsidR="00550323" w:rsidRPr="00253952" w:rsidRDefault="00550323" w:rsidP="00550323">
      <w:pPr>
        <w:pStyle w:val="Sansinterligne"/>
        <w:numPr>
          <w:ilvl w:val="0"/>
          <w:numId w:val="1"/>
        </w:numPr>
        <w:spacing w:before="120"/>
        <w:jc w:val="both"/>
        <w:rPr>
          <w:rFonts w:ascii="Georgia" w:hAnsi="Georgia"/>
        </w:rPr>
      </w:pPr>
      <w:r w:rsidRPr="00253952">
        <w:rPr>
          <w:rFonts w:ascii="Georgia" w:hAnsi="Georgia"/>
        </w:rPr>
        <w:t xml:space="preserve">Une lettre de </w:t>
      </w:r>
      <w:r w:rsidR="005858EB" w:rsidRPr="00E82272">
        <w:rPr>
          <w:rFonts w:ascii="Georgia" w:eastAsia="Times New Roman" w:hAnsi="Georgia"/>
        </w:rPr>
        <w:t>manifestation d’intérêt dûment</w:t>
      </w:r>
      <w:r w:rsidR="005858EB" w:rsidRPr="00253952">
        <w:rPr>
          <w:rFonts w:ascii="Georgia" w:hAnsi="Georgia"/>
        </w:rPr>
        <w:t xml:space="preserve"> signé</w:t>
      </w:r>
      <w:r w:rsidR="00B87664" w:rsidRPr="00253952">
        <w:rPr>
          <w:rFonts w:ascii="Georgia" w:hAnsi="Georgia"/>
        </w:rPr>
        <w:t>e</w:t>
      </w:r>
      <w:r w:rsidR="005858EB" w:rsidRPr="00253952">
        <w:rPr>
          <w:rFonts w:ascii="Georgia" w:hAnsi="Georgia"/>
        </w:rPr>
        <w:t xml:space="preserve"> </w:t>
      </w:r>
      <w:r w:rsidR="005858EB" w:rsidRPr="00E82272">
        <w:rPr>
          <w:rFonts w:ascii="Georgia" w:eastAsia="Times New Roman" w:hAnsi="Georgia"/>
        </w:rPr>
        <w:t xml:space="preserve">par le représentant </w:t>
      </w:r>
      <w:r w:rsidRPr="00253952">
        <w:rPr>
          <w:rFonts w:ascii="Georgia" w:hAnsi="Georgia"/>
        </w:rPr>
        <w:t xml:space="preserve"> légal de l’entreprise ;</w:t>
      </w:r>
    </w:p>
    <w:p w14:paraId="70ACE49F" w14:textId="452F3A48" w:rsidR="00550323" w:rsidRPr="00253952" w:rsidRDefault="00550323" w:rsidP="00550323">
      <w:pPr>
        <w:pStyle w:val="Sansinterligne"/>
        <w:numPr>
          <w:ilvl w:val="0"/>
          <w:numId w:val="1"/>
        </w:numPr>
        <w:spacing w:before="120"/>
        <w:jc w:val="both"/>
        <w:rPr>
          <w:rFonts w:ascii="Georgia" w:hAnsi="Georgia"/>
        </w:rPr>
      </w:pPr>
      <w:r w:rsidRPr="00253952">
        <w:rPr>
          <w:rFonts w:ascii="Georgia" w:hAnsi="Georgia"/>
        </w:rPr>
        <w:t xml:space="preserve">Les coordonnées du bureau d’études y compris l’ensemble des membres dans le cas d’un groupement/association et/ou des sous-traitants, le cas échéant ; </w:t>
      </w:r>
    </w:p>
    <w:p w14:paraId="33CB91F0" w14:textId="77777777" w:rsidR="00550323" w:rsidRPr="00253952" w:rsidRDefault="00550323" w:rsidP="00550323">
      <w:pPr>
        <w:pStyle w:val="Sansinterligne"/>
        <w:numPr>
          <w:ilvl w:val="0"/>
          <w:numId w:val="1"/>
        </w:numPr>
        <w:spacing w:before="120"/>
        <w:jc w:val="both"/>
        <w:rPr>
          <w:rFonts w:ascii="Georgia" w:hAnsi="Georgia"/>
        </w:rPr>
      </w:pPr>
      <w:r w:rsidRPr="00253952">
        <w:rPr>
          <w:rFonts w:ascii="Georgia" w:hAnsi="Georgia"/>
        </w:rPr>
        <w:t xml:space="preserve">L’attestation d’absence de litiges ou poursuites judiciaires (y compris pour l’ensemble des membres dans le cas d’un groupement/association et/ou des sous-traitants, le cas échéant) ; </w:t>
      </w:r>
    </w:p>
    <w:p w14:paraId="4BBB5DD6" w14:textId="0FD790D4" w:rsidR="00C14C52" w:rsidRPr="00E82272" w:rsidRDefault="00C14C52" w:rsidP="00F9574D">
      <w:pPr>
        <w:pStyle w:val="Sansinterligne"/>
        <w:spacing w:before="120"/>
        <w:jc w:val="both"/>
        <w:rPr>
          <w:rFonts w:ascii="Georgia" w:eastAsia="Times New Roman" w:hAnsi="Georgia"/>
        </w:rPr>
      </w:pPr>
      <w:r w:rsidRPr="00E82272">
        <w:rPr>
          <w:rFonts w:ascii="Georgia" w:hAnsi="Georgia"/>
        </w:rPr>
        <w:t>Si l’un ou l’autre de ces crit</w:t>
      </w:r>
      <w:r w:rsidR="00B87664">
        <w:rPr>
          <w:rFonts w:ascii="Georgia" w:hAnsi="Georgia"/>
        </w:rPr>
        <w:t>è</w:t>
      </w:r>
      <w:r w:rsidRPr="00E82272">
        <w:rPr>
          <w:rFonts w:ascii="Georgia" w:hAnsi="Georgia"/>
        </w:rPr>
        <w:t xml:space="preserve">res n’est pas vérifié, le dossier sera jugé incomplet et non conforme. </w:t>
      </w:r>
    </w:p>
    <w:p w14:paraId="6CD00EE4" w14:textId="1CF0FE48" w:rsidR="00DE7C83" w:rsidRPr="00E82272" w:rsidRDefault="006C40F9" w:rsidP="00253AEB">
      <w:pPr>
        <w:pStyle w:val="Corpsdetexte"/>
        <w:rPr>
          <w:rFonts w:ascii="Georgia" w:hAnsi="Georgia"/>
          <w:sz w:val="22"/>
          <w:szCs w:val="24"/>
        </w:rPr>
      </w:pPr>
      <w:r w:rsidRPr="00E82272">
        <w:rPr>
          <w:rFonts w:ascii="Georgia" w:hAnsi="Georgia"/>
          <w:sz w:val="22"/>
          <w:szCs w:val="24"/>
        </w:rPr>
        <w:t>Le Consultant sera sélectionné</w:t>
      </w:r>
      <w:r w:rsidR="00DE7C83" w:rsidRPr="00E82272">
        <w:rPr>
          <w:rFonts w:ascii="Georgia" w:hAnsi="Georgia"/>
          <w:sz w:val="22"/>
          <w:szCs w:val="24"/>
        </w:rPr>
        <w:t xml:space="preserve"> dans les conditions prévues par la Banque Interaméricaine de Développement : </w:t>
      </w:r>
      <w:hyperlink r:id="rId6" w:history="1">
        <w:r w:rsidR="00DE7C83" w:rsidRPr="00E82272">
          <w:rPr>
            <w:rStyle w:val="Lienhypertexte"/>
            <w:rFonts w:ascii="Georgia" w:hAnsi="Georgia"/>
            <w:i/>
            <w:iCs/>
            <w:sz w:val="22"/>
            <w:szCs w:val="24"/>
          </w:rPr>
          <w:t>Politiques relatives à la sélection et au recrutement de consultants financés par la Banque Interaméricaine de Développement</w:t>
        </w:r>
      </w:hyperlink>
      <w:r w:rsidR="00DE7C83" w:rsidRPr="00E82272">
        <w:rPr>
          <w:rFonts w:ascii="Georgia" w:hAnsi="Georgia"/>
          <w:sz w:val="22"/>
          <w:szCs w:val="24"/>
        </w:rPr>
        <w:t xml:space="preserve"> (Document GN-2350-</w:t>
      </w:r>
      <w:r w:rsidR="00967F56" w:rsidRPr="00E82272">
        <w:rPr>
          <w:rFonts w:ascii="Georgia" w:hAnsi="Georgia"/>
          <w:sz w:val="22"/>
          <w:szCs w:val="24"/>
        </w:rPr>
        <w:t>15</w:t>
      </w:r>
      <w:r w:rsidR="00DE7C83" w:rsidRPr="00E82272">
        <w:rPr>
          <w:rFonts w:ascii="Georgia" w:hAnsi="Georgia"/>
          <w:sz w:val="22"/>
          <w:szCs w:val="24"/>
        </w:rPr>
        <w:t xml:space="preserve">). Cette sollicitation est ouverte à tous les soumissionnaires éligibles dans les conditions décrites par lesdites politiques. </w:t>
      </w:r>
    </w:p>
    <w:p w14:paraId="04D840F6" w14:textId="2B06D1BF" w:rsidR="00DE7C83" w:rsidRPr="00253952" w:rsidRDefault="00DE7C83" w:rsidP="00253952">
      <w:pPr>
        <w:jc w:val="both"/>
        <w:rPr>
          <w:rFonts w:ascii="Georgia" w:hAnsi="Georgia"/>
          <w:b/>
          <w:sz w:val="22"/>
        </w:rPr>
      </w:pPr>
      <w:r w:rsidRPr="00E82272">
        <w:rPr>
          <w:rFonts w:ascii="Georgia" w:hAnsi="Georgia"/>
          <w:sz w:val="22"/>
        </w:rPr>
        <w:t>Les consultants intéressés peuvent obtenir de plus amples informations en adressant</w:t>
      </w:r>
      <w:r w:rsidR="00CB14C5">
        <w:rPr>
          <w:rFonts w:ascii="Georgia" w:hAnsi="Georgia"/>
          <w:sz w:val="22"/>
        </w:rPr>
        <w:t xml:space="preserve"> une demande à : </w:t>
      </w:r>
      <w:hyperlink r:id="rId7" w:history="1">
        <w:r w:rsidR="00CB14C5" w:rsidRPr="00E82272">
          <w:rPr>
            <w:rStyle w:val="Lienhypertexte"/>
            <w:rFonts w:ascii="Georgia" w:hAnsi="Georgia"/>
            <w:b/>
            <w:sz w:val="22"/>
          </w:rPr>
          <w:t>amaceh@ute.gouv.ht</w:t>
        </w:r>
      </w:hyperlink>
      <w:r w:rsidR="00CB14C5">
        <w:rPr>
          <w:rFonts w:ascii="Georgia" w:hAnsi="Georgia"/>
          <w:sz w:val="22"/>
        </w:rPr>
        <w:t xml:space="preserve">. </w:t>
      </w:r>
    </w:p>
    <w:p w14:paraId="746C3D71" w14:textId="02AF5A8A" w:rsidR="004D227B" w:rsidRPr="00E82272" w:rsidRDefault="00DE7C83" w:rsidP="00253AEB">
      <w:pPr>
        <w:spacing w:before="120" w:after="120"/>
        <w:jc w:val="both"/>
        <w:rPr>
          <w:rFonts w:ascii="Georgia" w:hAnsi="Georgia"/>
          <w:b/>
          <w:sz w:val="22"/>
        </w:rPr>
      </w:pPr>
      <w:r w:rsidRPr="00E82272">
        <w:rPr>
          <w:rFonts w:ascii="Georgia" w:hAnsi="Georgia"/>
          <w:sz w:val="22"/>
        </w:rPr>
        <w:t xml:space="preserve">Toute expression d’intérêt doit être </w:t>
      </w:r>
      <w:r w:rsidR="00160726" w:rsidRPr="00E82272">
        <w:rPr>
          <w:rFonts w:ascii="Georgia" w:hAnsi="Georgia"/>
          <w:sz w:val="22"/>
        </w:rPr>
        <w:t xml:space="preserve">soumise par </w:t>
      </w:r>
      <w:proofErr w:type="spellStart"/>
      <w:r w:rsidR="00160726" w:rsidRPr="00E82272">
        <w:rPr>
          <w:rFonts w:ascii="Georgia" w:hAnsi="Georgia"/>
          <w:sz w:val="22"/>
        </w:rPr>
        <w:t>courier</w:t>
      </w:r>
      <w:proofErr w:type="spellEnd"/>
      <w:r w:rsidR="00160726" w:rsidRPr="00E82272">
        <w:rPr>
          <w:rFonts w:ascii="Georgia" w:hAnsi="Georgia"/>
          <w:sz w:val="22"/>
        </w:rPr>
        <w:t xml:space="preserve"> é</w:t>
      </w:r>
      <w:r w:rsidR="004D227B" w:rsidRPr="00E82272">
        <w:rPr>
          <w:rFonts w:ascii="Georgia" w:hAnsi="Georgia"/>
          <w:sz w:val="22"/>
        </w:rPr>
        <w:t>le</w:t>
      </w:r>
      <w:r w:rsidR="00C540A6" w:rsidRPr="00E82272">
        <w:rPr>
          <w:rFonts w:ascii="Georgia" w:hAnsi="Georgia"/>
          <w:sz w:val="22"/>
        </w:rPr>
        <w:t>ctronique ou sous pli</w:t>
      </w:r>
      <w:r w:rsidR="004D227B" w:rsidRPr="00E82272">
        <w:rPr>
          <w:rFonts w:ascii="Georgia" w:hAnsi="Georgia"/>
          <w:sz w:val="22"/>
        </w:rPr>
        <w:t xml:space="preserve"> cacheté</w:t>
      </w:r>
      <w:r w:rsidRPr="00E82272">
        <w:rPr>
          <w:rFonts w:ascii="Georgia" w:hAnsi="Georgia"/>
          <w:sz w:val="22"/>
        </w:rPr>
        <w:t xml:space="preserve"> à l’adresse ci-dessous </w:t>
      </w:r>
      <w:r w:rsidR="00253952">
        <w:rPr>
          <w:rFonts w:ascii="Georgia" w:hAnsi="Georgia"/>
          <w:sz w:val="22"/>
        </w:rPr>
        <w:t xml:space="preserve">au plus tard le 23 Novembre </w:t>
      </w:r>
      <w:r w:rsidR="00D82E34" w:rsidRPr="00E82272">
        <w:rPr>
          <w:rFonts w:ascii="Georgia" w:hAnsi="Georgia"/>
          <w:sz w:val="22"/>
        </w:rPr>
        <w:t xml:space="preserve">2020 à </w:t>
      </w:r>
      <w:r w:rsidRPr="00E82272">
        <w:rPr>
          <w:rFonts w:ascii="Georgia" w:hAnsi="Georgia"/>
          <w:sz w:val="22"/>
        </w:rPr>
        <w:t>1</w:t>
      </w:r>
      <w:r w:rsidR="007451B1">
        <w:rPr>
          <w:rFonts w:ascii="Georgia" w:hAnsi="Georgia"/>
          <w:sz w:val="22"/>
        </w:rPr>
        <w:t>4</w:t>
      </w:r>
      <w:r w:rsidRPr="00E82272">
        <w:rPr>
          <w:rFonts w:ascii="Georgia" w:hAnsi="Georgia"/>
          <w:sz w:val="22"/>
        </w:rPr>
        <w:t>h 00 (heure locale d’Haïti),</w:t>
      </w:r>
      <w:r w:rsidR="00D82E34" w:rsidRPr="00E82272">
        <w:rPr>
          <w:rFonts w:ascii="Georgia" w:hAnsi="Georgia"/>
          <w:sz w:val="22"/>
        </w:rPr>
        <w:t xml:space="preserve"> avec la mention suivante :</w:t>
      </w:r>
      <w:r w:rsidRPr="00E82272">
        <w:rPr>
          <w:rFonts w:ascii="Georgia" w:hAnsi="Georgia"/>
          <w:sz w:val="22"/>
        </w:rPr>
        <w:t xml:space="preserve"> </w:t>
      </w:r>
    </w:p>
    <w:p w14:paraId="02EADEBF" w14:textId="269979A0" w:rsidR="00D82E34" w:rsidRPr="00E82272" w:rsidRDefault="00D82E34" w:rsidP="00CB14C5">
      <w:pPr>
        <w:spacing w:before="120" w:after="120"/>
        <w:jc w:val="both"/>
        <w:rPr>
          <w:rFonts w:ascii="Georgia" w:hAnsi="Georgia"/>
          <w:b/>
          <w:sz w:val="22"/>
        </w:rPr>
      </w:pPr>
      <w:r w:rsidRPr="00E82272">
        <w:rPr>
          <w:rFonts w:ascii="Georgia" w:hAnsi="Georgia"/>
          <w:b/>
          <w:sz w:val="22"/>
        </w:rPr>
        <w:tab/>
        <w:t xml:space="preserve">« Avis de sollicitation </w:t>
      </w:r>
      <w:r w:rsidR="0038518A" w:rsidRPr="00E82272">
        <w:rPr>
          <w:rFonts w:ascii="Georgia" w:hAnsi="Georgia"/>
          <w:b/>
          <w:sz w:val="22"/>
        </w:rPr>
        <w:t xml:space="preserve">d’expression </w:t>
      </w:r>
      <w:r w:rsidRPr="00E82272">
        <w:rPr>
          <w:rFonts w:ascii="Georgia" w:hAnsi="Georgia"/>
          <w:b/>
          <w:sz w:val="22"/>
        </w:rPr>
        <w:t>d’intérêt No AOI-CS-AMACEH-001</w:t>
      </w:r>
      <w:r w:rsidR="007B0CFF" w:rsidRPr="00E82272">
        <w:rPr>
          <w:rFonts w:ascii="Georgia" w:hAnsi="Georgia"/>
          <w:b/>
          <w:sz w:val="22"/>
        </w:rPr>
        <w:t>»</w:t>
      </w:r>
      <w:r w:rsidRPr="00E82272">
        <w:rPr>
          <w:rFonts w:ascii="Georgia" w:hAnsi="Georgia"/>
          <w:b/>
          <w:sz w:val="22"/>
        </w:rPr>
        <w:t xml:space="preserve"> </w:t>
      </w:r>
    </w:p>
    <w:p w14:paraId="0A59DA02" w14:textId="77777777" w:rsidR="00DE7C83" w:rsidRPr="00E82272" w:rsidRDefault="00DE7C83" w:rsidP="00253AEB">
      <w:pPr>
        <w:jc w:val="both"/>
        <w:rPr>
          <w:rFonts w:ascii="Georgia" w:hAnsi="Georgia"/>
          <w:sz w:val="22"/>
        </w:rPr>
      </w:pPr>
    </w:p>
    <w:p w14:paraId="340D447C" w14:textId="77777777" w:rsidR="00DE7C83" w:rsidRPr="00E82272" w:rsidRDefault="00DE7C83" w:rsidP="00253AEB">
      <w:pPr>
        <w:ind w:left="360"/>
        <w:jc w:val="both"/>
        <w:rPr>
          <w:rFonts w:ascii="Georgia" w:hAnsi="Georgia"/>
          <w:b/>
          <w:sz w:val="22"/>
        </w:rPr>
      </w:pPr>
      <w:r w:rsidRPr="00E82272">
        <w:rPr>
          <w:rFonts w:ascii="Georgia" w:hAnsi="Georgia"/>
          <w:b/>
          <w:sz w:val="22"/>
        </w:rPr>
        <w:t>Unité Technique d’Exécution (UTE)</w:t>
      </w:r>
    </w:p>
    <w:p w14:paraId="7C092701" w14:textId="77777777" w:rsidR="00DE7C83" w:rsidRPr="00E82272" w:rsidRDefault="00DE7C83" w:rsidP="00253AEB">
      <w:pPr>
        <w:ind w:left="360"/>
        <w:jc w:val="both"/>
        <w:rPr>
          <w:rFonts w:ascii="Georgia" w:hAnsi="Georgia"/>
          <w:b/>
          <w:sz w:val="22"/>
        </w:rPr>
      </w:pPr>
      <w:r w:rsidRPr="00E82272">
        <w:rPr>
          <w:rFonts w:ascii="Georgia" w:hAnsi="Georgia"/>
          <w:b/>
          <w:sz w:val="22"/>
        </w:rPr>
        <w:t xml:space="preserve">26, Rue 3, </w:t>
      </w:r>
      <w:proofErr w:type="spellStart"/>
      <w:r w:rsidRPr="00E82272">
        <w:rPr>
          <w:rFonts w:ascii="Georgia" w:hAnsi="Georgia"/>
          <w:b/>
          <w:sz w:val="22"/>
        </w:rPr>
        <w:t>Pacot</w:t>
      </w:r>
      <w:proofErr w:type="spellEnd"/>
      <w:r w:rsidRPr="00E82272">
        <w:rPr>
          <w:rFonts w:ascii="Georgia" w:hAnsi="Georgia"/>
          <w:b/>
          <w:sz w:val="22"/>
        </w:rPr>
        <w:t>, Port-au-Prince, Haïti</w:t>
      </w:r>
    </w:p>
    <w:p w14:paraId="062A4907" w14:textId="77777777" w:rsidR="00DE7C83" w:rsidRPr="00E82272" w:rsidRDefault="00DE7C83" w:rsidP="00253AEB">
      <w:pPr>
        <w:ind w:left="360"/>
        <w:jc w:val="both"/>
        <w:rPr>
          <w:rFonts w:ascii="Georgia" w:hAnsi="Georgia"/>
          <w:b/>
          <w:sz w:val="22"/>
        </w:rPr>
      </w:pPr>
      <w:r w:rsidRPr="00E82272">
        <w:rPr>
          <w:rFonts w:ascii="Georgia" w:hAnsi="Georgia"/>
          <w:b/>
          <w:sz w:val="22"/>
        </w:rPr>
        <w:t>Tel : (509) 28 13 02 90 / 29 41 02 90</w:t>
      </w:r>
    </w:p>
    <w:p w14:paraId="1F40482B" w14:textId="2247857E" w:rsidR="00253AEB" w:rsidRPr="00E82272" w:rsidRDefault="00DE7C83" w:rsidP="00253AEB">
      <w:pPr>
        <w:ind w:left="360"/>
        <w:jc w:val="both"/>
        <w:rPr>
          <w:rFonts w:ascii="Georgia" w:hAnsi="Georgia"/>
          <w:b/>
          <w:sz w:val="22"/>
        </w:rPr>
      </w:pPr>
      <w:r w:rsidRPr="00E82272">
        <w:rPr>
          <w:rFonts w:ascii="Georgia" w:hAnsi="Georgia"/>
          <w:b/>
          <w:sz w:val="22"/>
        </w:rPr>
        <w:t xml:space="preserve">E-mail : </w:t>
      </w:r>
      <w:hyperlink r:id="rId8" w:history="1">
        <w:r w:rsidR="00967F56" w:rsidRPr="00E82272">
          <w:rPr>
            <w:rStyle w:val="Lienhypertexte"/>
            <w:rFonts w:ascii="Georgia" w:hAnsi="Georgia"/>
            <w:b/>
            <w:sz w:val="22"/>
          </w:rPr>
          <w:t>amaceh@ute.gouv.ht</w:t>
        </w:r>
      </w:hyperlink>
    </w:p>
    <w:p w14:paraId="51FEA537" w14:textId="0B450E15" w:rsidR="00DE7C83" w:rsidRPr="00F179DB" w:rsidRDefault="00F179DB" w:rsidP="00253AEB">
      <w:pPr>
        <w:ind w:left="360"/>
        <w:jc w:val="both"/>
        <w:rPr>
          <w:rFonts w:ascii="Georgia" w:hAnsi="Georgia"/>
          <w:b/>
          <w:sz w:val="22"/>
          <w:u w:val="single"/>
          <w:lang w:val="en-US"/>
        </w:rPr>
      </w:pPr>
      <w:r w:rsidRPr="00E82272">
        <w:rPr>
          <w:rFonts w:ascii="Georgia" w:hAnsi="Georgia"/>
          <w:b/>
          <w:sz w:val="22"/>
          <w:lang w:val="en-US"/>
        </w:rPr>
        <w:t xml:space="preserve">Website: </w:t>
      </w:r>
      <w:hyperlink r:id="rId9" w:history="1">
        <w:r w:rsidRPr="00E82272">
          <w:rPr>
            <w:rStyle w:val="Lienhypertexte"/>
            <w:rFonts w:ascii="Georgia" w:hAnsi="Georgia"/>
            <w:b/>
            <w:sz w:val="22"/>
            <w:lang w:val="en-US"/>
          </w:rPr>
          <w:t>http://www.ute.gouv.ht</w:t>
        </w:r>
      </w:hyperlink>
    </w:p>
    <w:sectPr w:rsidR="00DE7C83" w:rsidRPr="00F179DB" w:rsidSect="00292A08">
      <w:pgSz w:w="12240" w:h="15840"/>
      <w:pgMar w:top="720" w:right="1800" w:bottom="27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BD0602"/>
    <w:multiLevelType w:val="hybridMultilevel"/>
    <w:tmpl w:val="0F08FD68"/>
    <w:lvl w:ilvl="0" w:tplc="9E92F022">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AF4FB4"/>
    <w:multiLevelType w:val="hybridMultilevel"/>
    <w:tmpl w:val="C00E8A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F6D0111"/>
    <w:multiLevelType w:val="hybridMultilevel"/>
    <w:tmpl w:val="642A085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ACF181A"/>
    <w:multiLevelType w:val="hybridMultilevel"/>
    <w:tmpl w:val="9AFA0BA4"/>
    <w:lvl w:ilvl="0" w:tplc="0409000F">
      <w:start w:val="1"/>
      <w:numFmt w:val="decimal"/>
      <w:lvlText w:val="%1."/>
      <w:lvlJc w:val="left"/>
      <w:pPr>
        <w:ind w:left="720" w:hanging="360"/>
      </w:pPr>
    </w:lvl>
    <w:lvl w:ilvl="1" w:tplc="040C0017">
      <w:start w:val="1"/>
      <w:numFmt w:val="lowerLetter"/>
      <w:lvlText w:val="%2)"/>
      <w:lvlJc w:val="left"/>
      <w:pPr>
        <w:ind w:left="117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hideSpellingErrors/>
  <w:hideGrammaticalError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C83"/>
    <w:rsid w:val="00051921"/>
    <w:rsid w:val="00053425"/>
    <w:rsid w:val="00067516"/>
    <w:rsid w:val="00091446"/>
    <w:rsid w:val="000A0A71"/>
    <w:rsid w:val="000B39ED"/>
    <w:rsid w:val="0012412F"/>
    <w:rsid w:val="0013333D"/>
    <w:rsid w:val="0013335B"/>
    <w:rsid w:val="001358A4"/>
    <w:rsid w:val="00160726"/>
    <w:rsid w:val="001725F8"/>
    <w:rsid w:val="001866E1"/>
    <w:rsid w:val="0019486D"/>
    <w:rsid w:val="001D462F"/>
    <w:rsid w:val="001E130B"/>
    <w:rsid w:val="001F3F99"/>
    <w:rsid w:val="00253952"/>
    <w:rsid w:val="00253AEB"/>
    <w:rsid w:val="002619C4"/>
    <w:rsid w:val="00292A08"/>
    <w:rsid w:val="002A7FE9"/>
    <w:rsid w:val="002F7EEC"/>
    <w:rsid w:val="00305D8C"/>
    <w:rsid w:val="003072E9"/>
    <w:rsid w:val="00352E8B"/>
    <w:rsid w:val="003748EF"/>
    <w:rsid w:val="00381FA1"/>
    <w:rsid w:val="0038518A"/>
    <w:rsid w:val="003F629B"/>
    <w:rsid w:val="00497868"/>
    <w:rsid w:val="004D227B"/>
    <w:rsid w:val="0052264B"/>
    <w:rsid w:val="00550323"/>
    <w:rsid w:val="00555732"/>
    <w:rsid w:val="005700A4"/>
    <w:rsid w:val="005858EB"/>
    <w:rsid w:val="00591F0A"/>
    <w:rsid w:val="00603369"/>
    <w:rsid w:val="00606F0A"/>
    <w:rsid w:val="00607369"/>
    <w:rsid w:val="006223B8"/>
    <w:rsid w:val="006673E5"/>
    <w:rsid w:val="00686DFB"/>
    <w:rsid w:val="006C40F9"/>
    <w:rsid w:val="006D726E"/>
    <w:rsid w:val="007451B1"/>
    <w:rsid w:val="00745F4A"/>
    <w:rsid w:val="007B0CFF"/>
    <w:rsid w:val="007D16B0"/>
    <w:rsid w:val="008240A7"/>
    <w:rsid w:val="0084455D"/>
    <w:rsid w:val="008C6B87"/>
    <w:rsid w:val="00925053"/>
    <w:rsid w:val="00934FCD"/>
    <w:rsid w:val="00967F56"/>
    <w:rsid w:val="009B400B"/>
    <w:rsid w:val="00A7457F"/>
    <w:rsid w:val="00AB3C16"/>
    <w:rsid w:val="00AD3683"/>
    <w:rsid w:val="00B30483"/>
    <w:rsid w:val="00B87664"/>
    <w:rsid w:val="00BD3A7F"/>
    <w:rsid w:val="00C14C52"/>
    <w:rsid w:val="00C45DF9"/>
    <w:rsid w:val="00C540A6"/>
    <w:rsid w:val="00CB14C5"/>
    <w:rsid w:val="00CE29FE"/>
    <w:rsid w:val="00D82E34"/>
    <w:rsid w:val="00DE7C83"/>
    <w:rsid w:val="00DF043C"/>
    <w:rsid w:val="00E11670"/>
    <w:rsid w:val="00E63B45"/>
    <w:rsid w:val="00E753C6"/>
    <w:rsid w:val="00E82272"/>
    <w:rsid w:val="00F03385"/>
    <w:rsid w:val="00F15DEA"/>
    <w:rsid w:val="00F179DB"/>
    <w:rsid w:val="00F91B8F"/>
    <w:rsid w:val="00F9574D"/>
    <w:rsid w:val="00FA5F1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65FFD"/>
  <w15:docId w15:val="{4B60C013-5CCF-4903-B7EC-021BA3A95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C83"/>
    <w:pPr>
      <w:spacing w:after="0" w:line="240" w:lineRule="auto"/>
    </w:pPr>
    <w:rPr>
      <w:rFonts w:ascii="Times New Roman" w:eastAsia="Times New Roman" w:hAnsi="Times New Roman" w:cs="Times New Roman"/>
      <w:sz w:val="24"/>
      <w:szCs w:val="24"/>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rsid w:val="00DE7C83"/>
    <w:rPr>
      <w:color w:val="0000FF"/>
      <w:u w:val="single"/>
    </w:rPr>
  </w:style>
  <w:style w:type="paragraph" w:styleId="Corpsdetexte">
    <w:name w:val="Body Text"/>
    <w:basedOn w:val="Normal"/>
    <w:link w:val="CorpsdetexteCar"/>
    <w:rsid w:val="00DE7C83"/>
    <w:pPr>
      <w:spacing w:before="240"/>
      <w:jc w:val="both"/>
    </w:pPr>
    <w:rPr>
      <w:szCs w:val="20"/>
    </w:rPr>
  </w:style>
  <w:style w:type="character" w:customStyle="1" w:styleId="CorpsdetexteCar">
    <w:name w:val="Corps de texte Car"/>
    <w:basedOn w:val="Policepardfaut"/>
    <w:link w:val="Corpsdetexte"/>
    <w:rsid w:val="00DE7C83"/>
    <w:rPr>
      <w:rFonts w:ascii="Times New Roman" w:eastAsia="Times New Roman" w:hAnsi="Times New Roman" w:cs="Times New Roman"/>
      <w:sz w:val="24"/>
      <w:szCs w:val="20"/>
      <w:lang w:val="fr-FR"/>
    </w:rPr>
  </w:style>
  <w:style w:type="paragraph" w:styleId="Textedebulles">
    <w:name w:val="Balloon Text"/>
    <w:basedOn w:val="Normal"/>
    <w:link w:val="TextedebullesCar"/>
    <w:uiPriority w:val="99"/>
    <w:semiHidden/>
    <w:unhideWhenUsed/>
    <w:rsid w:val="00DE7C83"/>
    <w:rPr>
      <w:rFonts w:ascii="Tahoma" w:hAnsi="Tahoma" w:cs="Tahoma"/>
      <w:sz w:val="16"/>
      <w:szCs w:val="16"/>
    </w:rPr>
  </w:style>
  <w:style w:type="character" w:customStyle="1" w:styleId="TextedebullesCar">
    <w:name w:val="Texte de bulles Car"/>
    <w:basedOn w:val="Policepardfaut"/>
    <w:link w:val="Textedebulles"/>
    <w:uiPriority w:val="99"/>
    <w:semiHidden/>
    <w:rsid w:val="00DE7C83"/>
    <w:rPr>
      <w:rFonts w:ascii="Tahoma" w:eastAsia="Times New Roman" w:hAnsi="Tahoma" w:cs="Tahoma"/>
      <w:sz w:val="16"/>
      <w:szCs w:val="16"/>
      <w:lang w:val="fr-FR"/>
    </w:rPr>
  </w:style>
  <w:style w:type="character" w:styleId="Marquedecommentaire">
    <w:name w:val="annotation reference"/>
    <w:basedOn w:val="Policepardfaut"/>
    <w:uiPriority w:val="99"/>
    <w:semiHidden/>
    <w:unhideWhenUsed/>
    <w:rsid w:val="00607369"/>
    <w:rPr>
      <w:sz w:val="16"/>
      <w:szCs w:val="16"/>
    </w:rPr>
  </w:style>
  <w:style w:type="paragraph" w:styleId="Commentaire">
    <w:name w:val="annotation text"/>
    <w:basedOn w:val="Normal"/>
    <w:link w:val="CommentaireCar"/>
    <w:uiPriority w:val="99"/>
    <w:semiHidden/>
    <w:unhideWhenUsed/>
    <w:rsid w:val="00607369"/>
    <w:rPr>
      <w:sz w:val="20"/>
      <w:szCs w:val="20"/>
    </w:rPr>
  </w:style>
  <w:style w:type="character" w:customStyle="1" w:styleId="CommentaireCar">
    <w:name w:val="Commentaire Car"/>
    <w:basedOn w:val="Policepardfaut"/>
    <w:link w:val="Commentaire"/>
    <w:uiPriority w:val="99"/>
    <w:semiHidden/>
    <w:rsid w:val="00607369"/>
    <w:rPr>
      <w:rFonts w:ascii="Times New Roman" w:eastAsia="Times New Roman" w:hAnsi="Times New Roman" w:cs="Times New Roman"/>
      <w:sz w:val="20"/>
      <w:szCs w:val="20"/>
      <w:lang w:val="fr-FR"/>
    </w:rPr>
  </w:style>
  <w:style w:type="paragraph" w:styleId="Objetducommentaire">
    <w:name w:val="annotation subject"/>
    <w:basedOn w:val="Commentaire"/>
    <w:next w:val="Commentaire"/>
    <w:link w:val="ObjetducommentaireCar"/>
    <w:uiPriority w:val="99"/>
    <w:semiHidden/>
    <w:unhideWhenUsed/>
    <w:rsid w:val="00607369"/>
    <w:rPr>
      <w:b/>
      <w:bCs/>
    </w:rPr>
  </w:style>
  <w:style w:type="character" w:customStyle="1" w:styleId="ObjetducommentaireCar">
    <w:name w:val="Objet du commentaire Car"/>
    <w:basedOn w:val="CommentaireCar"/>
    <w:link w:val="Objetducommentaire"/>
    <w:uiPriority w:val="99"/>
    <w:semiHidden/>
    <w:rsid w:val="00607369"/>
    <w:rPr>
      <w:rFonts w:ascii="Times New Roman" w:eastAsia="Times New Roman" w:hAnsi="Times New Roman" w:cs="Times New Roman"/>
      <w:b/>
      <w:bCs/>
      <w:sz w:val="20"/>
      <w:szCs w:val="20"/>
      <w:lang w:val="fr-FR"/>
    </w:rPr>
  </w:style>
  <w:style w:type="paragraph" w:styleId="Sansinterligne">
    <w:name w:val="No Spacing"/>
    <w:uiPriority w:val="1"/>
    <w:qFormat/>
    <w:rsid w:val="00E753C6"/>
    <w:pPr>
      <w:spacing w:after="0" w:line="240" w:lineRule="auto"/>
    </w:pPr>
    <w:rPr>
      <w:rFonts w:ascii="Calibri" w:eastAsia="Calibri" w:hAnsi="Calibri" w:cs="Times New Roman"/>
      <w:lang w:val="fr-FR"/>
    </w:rPr>
  </w:style>
  <w:style w:type="paragraph" w:styleId="Paragraphedeliste">
    <w:name w:val="List Paragraph"/>
    <w:basedOn w:val="Normal"/>
    <w:uiPriority w:val="34"/>
    <w:qFormat/>
    <w:rsid w:val="00E753C6"/>
    <w:pPr>
      <w:ind w:left="720"/>
      <w:contextualSpacing/>
    </w:pPr>
    <w:rPr>
      <w:rFonts w:asciiTheme="minorHAnsi" w:eastAsiaTheme="minorEastAsia" w:hAnsiTheme="minorHAnsi" w:cstheme="minorBidi"/>
      <w:lang w:val="en-US"/>
    </w:rPr>
  </w:style>
  <w:style w:type="paragraph" w:styleId="Rvision">
    <w:name w:val="Revision"/>
    <w:hidden/>
    <w:uiPriority w:val="99"/>
    <w:semiHidden/>
    <w:rsid w:val="00F9574D"/>
    <w:pPr>
      <w:spacing w:after="0" w:line="240" w:lineRule="auto"/>
    </w:pPr>
    <w:rPr>
      <w:rFonts w:ascii="Times New Roman" w:eastAsia="Times New Roman" w:hAnsi="Times New Roman" w:cs="Times New Roman"/>
      <w:sz w:val="24"/>
      <w:szCs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aceh@ute.gouv.ht" TargetMode="External"/><Relationship Id="rId3" Type="http://schemas.openxmlformats.org/officeDocument/2006/relationships/settings" Target="settings.xml"/><Relationship Id="rId7" Type="http://schemas.openxmlformats.org/officeDocument/2006/relationships/hyperlink" Target="mailto:amaceh@ute.gouv.h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ondc05.iadb.org/idbppis/aspx/ppProcurement.aspx?pLanguage=FRENCH&amp;pMenuOption=oMenuPolicies"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ute.gouv.h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884</Words>
  <Characters>4862</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5735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SPPM3</dc:creator>
  <cp:lastModifiedBy>LOUIS Jocelyn</cp:lastModifiedBy>
  <cp:revision>2</cp:revision>
  <cp:lastPrinted>2020-09-03T19:49:00Z</cp:lastPrinted>
  <dcterms:created xsi:type="dcterms:W3CDTF">2020-10-30T13:15:00Z</dcterms:created>
  <dcterms:modified xsi:type="dcterms:W3CDTF">2020-10-30T13:15:00Z</dcterms:modified>
</cp:coreProperties>
</file>