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0F20B" w14:textId="77777777" w:rsidR="004C52DD" w:rsidRPr="001F4508" w:rsidRDefault="004C52DD" w:rsidP="004C52DD">
      <w:pPr>
        <w:spacing w:after="0"/>
        <w:jc w:val="center"/>
        <w:rPr>
          <w:rFonts w:ascii="Bookman Old Style" w:hAnsi="Bookman Old Style" w:cs="Apple Chancery"/>
          <w:b/>
          <w:noProof/>
          <w:sz w:val="36"/>
          <w:szCs w:val="36"/>
        </w:rPr>
      </w:pPr>
      <w:r w:rsidRPr="001F4508">
        <w:rPr>
          <w:rFonts w:ascii="Bookman Old Style" w:hAnsi="Bookman Old Style" w:cs="Apple Chancery"/>
          <w:b/>
          <w:noProof/>
          <w:sz w:val="36"/>
          <w:szCs w:val="36"/>
        </w:rPr>
        <w:t>AUTORITE NATIONALE DE REGULATION DU SECTEUR DE L’ENERGIE (ANARSE)</w:t>
      </w:r>
    </w:p>
    <w:p w14:paraId="24728736" w14:textId="77777777" w:rsidR="004C52DD" w:rsidRDefault="004C52DD" w:rsidP="004C52DD">
      <w:pPr>
        <w:spacing w:after="0"/>
        <w:rPr>
          <w:rFonts w:ascii="Times New Roman" w:hAnsi="Times New Roman"/>
          <w:b/>
          <w:noProof/>
          <w:sz w:val="24"/>
          <w:szCs w:val="24"/>
        </w:rPr>
      </w:pPr>
      <w:r w:rsidRPr="0077478E">
        <w:rPr>
          <w:noProof/>
          <w:lang w:val="en-US"/>
        </w:rPr>
        <w:drawing>
          <wp:anchor distT="0" distB="0" distL="114300" distR="114300" simplePos="0" relativeHeight="251661312" behindDoc="0" locked="0" layoutInCell="1" allowOverlap="1" wp14:anchorId="55C2B8EC" wp14:editId="2A3D1EA3">
            <wp:simplePos x="0" y="0"/>
            <wp:positionH relativeFrom="column">
              <wp:posOffset>2276475</wp:posOffset>
            </wp:positionH>
            <wp:positionV relativeFrom="paragraph">
              <wp:posOffset>146050</wp:posOffset>
            </wp:positionV>
            <wp:extent cx="1385570" cy="9709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5570" cy="970915"/>
                    </a:xfrm>
                    <a:prstGeom prst="rect">
                      <a:avLst/>
                    </a:prstGeom>
                    <a:noFill/>
                    <a:ln>
                      <a:noFill/>
                    </a:ln>
                  </pic:spPr>
                </pic:pic>
              </a:graphicData>
            </a:graphic>
          </wp:anchor>
        </w:drawing>
      </w:r>
      <w:r w:rsidR="0066723D">
        <w:rPr>
          <w:rFonts w:ascii="Times New Roman" w:hAnsi="Times New Roman"/>
          <w:b/>
          <w:noProof/>
          <w:sz w:val="24"/>
          <w:szCs w:val="24"/>
          <w:lang w:val="en-US"/>
        </w:rPr>
        <mc:AlternateContent>
          <mc:Choice Requires="wps">
            <w:drawing>
              <wp:anchor distT="0" distB="0" distL="114300" distR="114300" simplePos="0" relativeHeight="251660288" behindDoc="0" locked="0" layoutInCell="1" allowOverlap="1" wp14:anchorId="05CD1215" wp14:editId="273B7251">
                <wp:simplePos x="0" y="0"/>
                <wp:positionH relativeFrom="column">
                  <wp:posOffset>0</wp:posOffset>
                </wp:positionH>
                <wp:positionV relativeFrom="paragraph">
                  <wp:posOffset>113030</wp:posOffset>
                </wp:positionV>
                <wp:extent cx="6425565" cy="1905"/>
                <wp:effectExtent l="0" t="19050" r="13335"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5565" cy="1905"/>
                        </a:xfrm>
                        <a:prstGeom prst="line">
                          <a:avLst/>
                        </a:prstGeom>
                        <a:ln w="381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3A6D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9pt" to="505.95pt,9.0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" strokecolor="#e36c0a [2409]" strokeweight="3pt">
                <o:lock v:ext="edit" shapetype="f"/>
              </v:line>
            </w:pict>
          </mc:Fallback>
        </mc:AlternateContent>
      </w:r>
    </w:p>
    <w:p w14:paraId="58B9D5B8" w14:textId="77777777" w:rsidR="004C52DD" w:rsidRDefault="004C52DD" w:rsidP="004C52DD">
      <w:pPr>
        <w:spacing w:after="0"/>
        <w:rPr>
          <w:rFonts w:ascii="Times New Roman" w:hAnsi="Times New Roman"/>
          <w:b/>
          <w:noProof/>
          <w:sz w:val="24"/>
          <w:szCs w:val="24"/>
        </w:rPr>
      </w:pPr>
    </w:p>
    <w:p w14:paraId="6C48C909" w14:textId="77777777" w:rsidR="004C52DD" w:rsidRPr="0077478E" w:rsidRDefault="004C52DD" w:rsidP="004C52DD">
      <w:pPr>
        <w:pStyle w:val="En-tte"/>
        <w:jc w:val="center"/>
        <w:rPr>
          <w:b/>
        </w:rPr>
      </w:pPr>
    </w:p>
    <w:p w14:paraId="3F554C44" w14:textId="77777777" w:rsidR="004C52DD" w:rsidRDefault="004C52DD" w:rsidP="004C52DD">
      <w:pPr>
        <w:spacing w:after="0"/>
        <w:rPr>
          <w:rFonts w:ascii="Times New Roman" w:hAnsi="Times New Roman"/>
          <w:b/>
          <w:noProof/>
          <w:sz w:val="24"/>
          <w:szCs w:val="24"/>
        </w:rPr>
      </w:pPr>
    </w:p>
    <w:p w14:paraId="465B990E" w14:textId="77777777" w:rsidR="004C52DD" w:rsidRDefault="004C52DD" w:rsidP="004C52DD">
      <w:pPr>
        <w:spacing w:after="0"/>
        <w:rPr>
          <w:rFonts w:ascii="Times New Roman" w:hAnsi="Times New Roman"/>
          <w:b/>
          <w:noProof/>
          <w:sz w:val="24"/>
          <w:szCs w:val="24"/>
        </w:rPr>
      </w:pPr>
    </w:p>
    <w:p w14:paraId="430B8B72" w14:textId="77777777" w:rsidR="004C52DD" w:rsidRPr="00383615" w:rsidRDefault="004C52DD" w:rsidP="004C52DD">
      <w:pPr>
        <w:pStyle w:val="En-tte"/>
      </w:pPr>
      <w:r>
        <w:rPr>
          <w:b/>
        </w:rPr>
        <w:tab/>
      </w:r>
      <w:r w:rsidRPr="00383615">
        <w:rPr>
          <w:b/>
        </w:rPr>
        <w:t>RÉPUBLIQUE D’HAÏTI</w:t>
      </w:r>
    </w:p>
    <w:p w14:paraId="2CF17AB1" w14:textId="77777777" w:rsidR="004C52DD" w:rsidRDefault="004C52DD" w:rsidP="004C52DD">
      <w:pPr>
        <w:spacing w:after="0" w:line="360" w:lineRule="auto"/>
        <w:jc w:val="center"/>
        <w:rPr>
          <w:rFonts w:ascii="Times New Roman" w:hAnsi="Times New Roman"/>
          <w:sz w:val="28"/>
          <w:szCs w:val="28"/>
        </w:rPr>
      </w:pPr>
    </w:p>
    <w:p w14:paraId="46FCAFD1" w14:textId="77777777" w:rsidR="004C52DD" w:rsidRPr="00A10FA0" w:rsidRDefault="004C52DD" w:rsidP="004C52DD">
      <w:pPr>
        <w:spacing w:after="0" w:line="360" w:lineRule="auto"/>
        <w:jc w:val="center"/>
        <w:rPr>
          <w:rFonts w:ascii="Times New Roman" w:hAnsi="Times New Roman"/>
          <w:sz w:val="28"/>
          <w:szCs w:val="28"/>
        </w:rPr>
      </w:pPr>
      <w:bookmarkStart w:id="0" w:name="_GoBack"/>
      <w:r w:rsidRPr="00A10FA0">
        <w:rPr>
          <w:rFonts w:ascii="Times New Roman" w:hAnsi="Times New Roman"/>
          <w:sz w:val="28"/>
          <w:szCs w:val="28"/>
        </w:rPr>
        <w:t>AVIS DE PRÉ-QUALIFICATION DE PROMOTEURS</w:t>
      </w:r>
    </w:p>
    <w:p w14:paraId="66F1C4C2" w14:textId="77777777" w:rsidR="004C52DD" w:rsidRPr="00A10FA0" w:rsidRDefault="004C52DD" w:rsidP="004C52DD">
      <w:pPr>
        <w:spacing w:after="0" w:line="360" w:lineRule="auto"/>
        <w:jc w:val="center"/>
        <w:rPr>
          <w:rFonts w:ascii="Times New Roman" w:hAnsi="Times New Roman"/>
          <w:sz w:val="28"/>
          <w:szCs w:val="28"/>
        </w:rPr>
      </w:pPr>
      <w:r w:rsidRPr="00A10FA0">
        <w:rPr>
          <w:rFonts w:ascii="Times New Roman" w:hAnsi="Times New Roman"/>
          <w:sz w:val="28"/>
          <w:szCs w:val="28"/>
        </w:rPr>
        <w:t>(APQ)</w:t>
      </w:r>
    </w:p>
    <w:p w14:paraId="64162C87" w14:textId="77777777" w:rsidR="004C52DD" w:rsidRPr="00A10FA0" w:rsidRDefault="004C52DD" w:rsidP="004C52DD">
      <w:pPr>
        <w:spacing w:line="360" w:lineRule="auto"/>
        <w:jc w:val="center"/>
        <w:rPr>
          <w:sz w:val="28"/>
          <w:szCs w:val="28"/>
        </w:rPr>
      </w:pPr>
      <w:r w:rsidRPr="00A10FA0">
        <w:rPr>
          <w:rFonts w:ascii="Times New Roman" w:hAnsi="Times New Roman"/>
          <w:sz w:val="28"/>
          <w:szCs w:val="28"/>
        </w:rPr>
        <w:t xml:space="preserve">POUR </w:t>
      </w:r>
      <w:r>
        <w:rPr>
          <w:rFonts w:ascii="Times New Roman" w:hAnsi="Times New Roman"/>
          <w:sz w:val="28"/>
          <w:szCs w:val="28"/>
        </w:rPr>
        <w:t>LA MISE EN CONCESSION DU SERVICE PUBLIC DE LA PRODUCTION, DU TRANSPORT ET DE LA DISTRIBUTION D’ENERGIE ELECTRIQUE DANS LE RÉSEAU NORD (CAP-HAITIEN)</w:t>
      </w:r>
    </w:p>
    <w:p w14:paraId="41B72005" w14:textId="77777777" w:rsidR="004C52DD" w:rsidRPr="00A10FA0" w:rsidRDefault="004C52DD" w:rsidP="004C52DD">
      <w:pPr>
        <w:spacing w:line="360" w:lineRule="auto"/>
        <w:jc w:val="center"/>
        <w:rPr>
          <w:rFonts w:ascii="Times New Roman" w:hAnsi="Times New Roman"/>
          <w:sz w:val="28"/>
          <w:szCs w:val="28"/>
        </w:rPr>
      </w:pPr>
      <w:r w:rsidRPr="00E10291">
        <w:rPr>
          <w:rFonts w:ascii="Times New Roman" w:hAnsi="Times New Roman"/>
          <w:sz w:val="28"/>
          <w:szCs w:val="28"/>
        </w:rPr>
        <w:t>N° 09-05-ANARSE/2019</w:t>
      </w:r>
      <w:r w:rsidRPr="00A10FA0">
        <w:rPr>
          <w:rFonts w:ascii="Times New Roman" w:hAnsi="Times New Roman"/>
          <w:sz w:val="28"/>
          <w:szCs w:val="28"/>
        </w:rPr>
        <w:t> </w:t>
      </w:r>
    </w:p>
    <w:p w14:paraId="295425A7" w14:textId="77777777" w:rsidR="004C52DD" w:rsidRPr="00EE0D4B" w:rsidRDefault="004C52DD" w:rsidP="004C52DD">
      <w:pPr>
        <w:spacing w:line="360" w:lineRule="auto"/>
        <w:jc w:val="center"/>
        <w:rPr>
          <w:rFonts w:ascii="Times New Roman" w:eastAsia="MS Mincho" w:hAnsi="Times New Roman"/>
          <w:sz w:val="24"/>
          <w:szCs w:val="24"/>
        </w:rPr>
      </w:pPr>
      <w:r>
        <w:rPr>
          <w:rFonts w:ascii="Times New Roman" w:hAnsi="Times New Roman"/>
          <w:sz w:val="28"/>
          <w:szCs w:val="28"/>
        </w:rPr>
        <w:t xml:space="preserve"> Le 3 décembre 2019</w:t>
      </w:r>
    </w:p>
    <w:p w14:paraId="1C35363C" w14:textId="77777777" w:rsidR="004C52DD" w:rsidRDefault="004C52DD" w:rsidP="004C52DD">
      <w:pPr>
        <w:spacing w:after="0" w:line="360" w:lineRule="auto"/>
        <w:jc w:val="both"/>
        <w:rPr>
          <w:rFonts w:ascii="Times New Roman" w:eastAsia="MS Mincho" w:hAnsi="Times New Roman"/>
          <w:sz w:val="24"/>
          <w:szCs w:val="24"/>
        </w:rPr>
      </w:pPr>
      <w:r w:rsidRPr="00EE0D4B">
        <w:rPr>
          <w:rFonts w:ascii="Times New Roman" w:eastAsia="MS Mincho" w:hAnsi="Times New Roman"/>
          <w:sz w:val="24"/>
          <w:szCs w:val="24"/>
        </w:rPr>
        <w:t xml:space="preserve">Le </w:t>
      </w:r>
      <w:r>
        <w:rPr>
          <w:rFonts w:ascii="Times New Roman" w:eastAsia="MS Mincho" w:hAnsi="Times New Roman"/>
          <w:sz w:val="24"/>
          <w:szCs w:val="24"/>
        </w:rPr>
        <w:t xml:space="preserve">Gouvernement Haïtien afin d’adresser la crise énergétique que connait le pays et de rendre disponible l’électricité 24h/24 a entrepris de soumettre </w:t>
      </w:r>
      <w:r w:rsidRPr="00604116">
        <w:rPr>
          <w:rFonts w:ascii="Times New Roman" w:eastAsia="MS Mincho" w:hAnsi="Times New Roman"/>
          <w:sz w:val="24"/>
          <w:szCs w:val="24"/>
        </w:rPr>
        <w:t xml:space="preserve">à une exploitation privée </w:t>
      </w:r>
      <w:r>
        <w:rPr>
          <w:rFonts w:ascii="Times New Roman" w:eastAsia="MS Mincho" w:hAnsi="Times New Roman"/>
          <w:sz w:val="24"/>
          <w:szCs w:val="24"/>
        </w:rPr>
        <w:t>d</w:t>
      </w:r>
      <w:r w:rsidRPr="00604116">
        <w:rPr>
          <w:rFonts w:ascii="Times New Roman" w:eastAsia="MS Mincho" w:hAnsi="Times New Roman"/>
          <w:sz w:val="24"/>
          <w:szCs w:val="24"/>
        </w:rPr>
        <w:t>es réseaux initialement gérés par l’Electricité d’Haïti. Le Gouvernement vise ainsi à moderniser le secteur de l’électricité afin de le rendre plus performant, moins onéreux et généraliser l’accès au service public de l’électricité pour la population haïtienne.</w:t>
      </w:r>
    </w:p>
    <w:p w14:paraId="406E68F9" w14:textId="77777777" w:rsidR="004C52DD" w:rsidRPr="00604116" w:rsidRDefault="004C52DD" w:rsidP="004C52DD">
      <w:pPr>
        <w:pStyle w:val="Disclaimer"/>
        <w:spacing w:after="120" w:line="276" w:lineRule="auto"/>
        <w:rPr>
          <w:rFonts w:ascii="Times New Roman" w:hAnsi="Times New Roman" w:cs="Times New Roman"/>
          <w:sz w:val="24"/>
          <w:szCs w:val="24"/>
          <w:lang w:val="fr-FR"/>
        </w:rPr>
      </w:pPr>
      <w:r w:rsidRPr="00604116">
        <w:rPr>
          <w:rFonts w:ascii="Times New Roman" w:hAnsi="Times New Roman" w:cs="Times New Roman"/>
          <w:sz w:val="24"/>
          <w:szCs w:val="24"/>
          <w:lang w:val="fr-FR"/>
        </w:rPr>
        <w:t xml:space="preserve">La politique du secteur est centrée sur trois axes : </w:t>
      </w:r>
    </w:p>
    <w:p w14:paraId="66BDF5BE" w14:textId="77777777" w:rsidR="004C52DD" w:rsidRPr="00604116" w:rsidRDefault="004C52DD" w:rsidP="004C52DD">
      <w:pPr>
        <w:pStyle w:val="Disclaimer"/>
        <w:numPr>
          <w:ilvl w:val="0"/>
          <w:numId w:val="1"/>
        </w:numPr>
        <w:spacing w:after="120" w:line="276" w:lineRule="auto"/>
        <w:rPr>
          <w:rFonts w:ascii="Times New Roman" w:hAnsi="Times New Roman" w:cs="Times New Roman"/>
          <w:sz w:val="24"/>
          <w:szCs w:val="24"/>
          <w:lang w:val="fr-FR"/>
        </w:rPr>
      </w:pPr>
      <w:r w:rsidRPr="00604116">
        <w:rPr>
          <w:rFonts w:ascii="Times New Roman" w:hAnsi="Times New Roman" w:cs="Times New Roman"/>
          <w:b/>
          <w:sz w:val="24"/>
          <w:szCs w:val="24"/>
          <w:u w:val="single"/>
          <w:lang w:val="fr-FR"/>
        </w:rPr>
        <w:t>L’accès à l’électricité en zone rurale</w:t>
      </w:r>
      <w:r w:rsidRPr="00604116">
        <w:rPr>
          <w:rFonts w:ascii="Times New Roman" w:hAnsi="Times New Roman" w:cs="Times New Roman"/>
          <w:sz w:val="24"/>
          <w:szCs w:val="24"/>
          <w:lang w:val="fr-FR"/>
        </w:rPr>
        <w:t xml:space="preserve"> par le développement de mini-réseaux qui ne seront pas raccordés au réseau de l’EDH à court terme et qui ont déjà fait l’objet d’une procédure d’appel d’offres ; </w:t>
      </w:r>
    </w:p>
    <w:p w14:paraId="20895956" w14:textId="77777777" w:rsidR="004C52DD" w:rsidRPr="00604116" w:rsidRDefault="004C52DD" w:rsidP="004C52DD">
      <w:pPr>
        <w:pStyle w:val="Disclaimer"/>
        <w:numPr>
          <w:ilvl w:val="0"/>
          <w:numId w:val="1"/>
        </w:numPr>
        <w:spacing w:after="120" w:line="276" w:lineRule="auto"/>
        <w:rPr>
          <w:rFonts w:ascii="Times New Roman" w:hAnsi="Times New Roman" w:cs="Times New Roman"/>
          <w:sz w:val="24"/>
          <w:szCs w:val="24"/>
          <w:lang w:val="fr-FR"/>
        </w:rPr>
      </w:pPr>
      <w:r w:rsidRPr="00604116">
        <w:rPr>
          <w:rFonts w:ascii="Times New Roman" w:hAnsi="Times New Roman" w:cs="Times New Roman"/>
          <w:b/>
          <w:sz w:val="24"/>
          <w:szCs w:val="24"/>
          <w:u w:val="single"/>
          <w:lang w:val="fr-FR"/>
        </w:rPr>
        <w:t>Une modernisation des réseaux régionaux</w:t>
      </w:r>
      <w:r w:rsidRPr="00604116">
        <w:rPr>
          <w:rFonts w:ascii="Times New Roman" w:hAnsi="Times New Roman" w:cs="Times New Roman"/>
          <w:sz w:val="24"/>
          <w:szCs w:val="24"/>
          <w:lang w:val="fr-FR"/>
        </w:rPr>
        <w:t xml:space="preserve"> actuellement gérés par EDH par le transfert au secteur privé de l’exploitation des réseaux suivants :</w:t>
      </w:r>
    </w:p>
    <w:p w14:paraId="5034ED84" w14:textId="77777777" w:rsidR="004C52DD" w:rsidRPr="00604116" w:rsidRDefault="004C52DD" w:rsidP="004C52DD">
      <w:pPr>
        <w:pStyle w:val="Disclaimer"/>
        <w:numPr>
          <w:ilvl w:val="1"/>
          <w:numId w:val="1"/>
        </w:numPr>
        <w:spacing w:after="120" w:line="276" w:lineRule="auto"/>
        <w:rPr>
          <w:rFonts w:ascii="Times New Roman" w:hAnsi="Times New Roman" w:cs="Times New Roman"/>
          <w:sz w:val="24"/>
          <w:szCs w:val="24"/>
          <w:lang w:val="fr-FR"/>
        </w:rPr>
      </w:pPr>
      <w:r w:rsidRPr="00604116">
        <w:rPr>
          <w:rFonts w:ascii="Times New Roman" w:hAnsi="Times New Roman" w:cs="Times New Roman"/>
          <w:sz w:val="24"/>
          <w:szCs w:val="24"/>
          <w:lang w:val="fr-FR"/>
        </w:rPr>
        <w:t xml:space="preserve">Réseau d’Artibonite ; </w:t>
      </w:r>
    </w:p>
    <w:p w14:paraId="1988C06A" w14:textId="77777777" w:rsidR="004C52DD" w:rsidRPr="00604116" w:rsidRDefault="004C52DD" w:rsidP="004C52DD">
      <w:pPr>
        <w:pStyle w:val="Disclaimer"/>
        <w:numPr>
          <w:ilvl w:val="1"/>
          <w:numId w:val="1"/>
        </w:numPr>
        <w:spacing w:after="120" w:line="276" w:lineRule="auto"/>
        <w:rPr>
          <w:rFonts w:ascii="Times New Roman" w:hAnsi="Times New Roman" w:cs="Times New Roman"/>
          <w:sz w:val="24"/>
          <w:szCs w:val="24"/>
          <w:lang w:val="fr-FR"/>
        </w:rPr>
      </w:pPr>
      <w:r w:rsidRPr="00604116">
        <w:rPr>
          <w:rFonts w:ascii="Times New Roman" w:hAnsi="Times New Roman" w:cs="Times New Roman"/>
          <w:sz w:val="24"/>
          <w:szCs w:val="24"/>
          <w:lang w:val="fr-FR"/>
        </w:rPr>
        <w:t xml:space="preserve">Réseau de </w:t>
      </w:r>
      <w:proofErr w:type="spellStart"/>
      <w:r w:rsidRPr="00604116">
        <w:rPr>
          <w:rFonts w:ascii="Times New Roman" w:hAnsi="Times New Roman" w:cs="Times New Roman"/>
          <w:sz w:val="24"/>
          <w:szCs w:val="24"/>
          <w:lang w:val="fr-FR"/>
        </w:rPr>
        <w:t>Grand’Anse</w:t>
      </w:r>
      <w:proofErr w:type="spellEnd"/>
      <w:r w:rsidRPr="00604116">
        <w:rPr>
          <w:rFonts w:ascii="Times New Roman" w:hAnsi="Times New Roman" w:cs="Times New Roman"/>
          <w:sz w:val="24"/>
          <w:szCs w:val="24"/>
          <w:lang w:val="fr-FR"/>
        </w:rPr>
        <w:t xml:space="preserve"> ; </w:t>
      </w:r>
    </w:p>
    <w:p w14:paraId="2E4A65B8" w14:textId="77777777" w:rsidR="004C52DD" w:rsidRPr="00604116" w:rsidRDefault="004C52DD" w:rsidP="004C52DD">
      <w:pPr>
        <w:pStyle w:val="Disclaimer"/>
        <w:numPr>
          <w:ilvl w:val="1"/>
          <w:numId w:val="1"/>
        </w:numPr>
        <w:spacing w:after="120" w:line="276" w:lineRule="auto"/>
        <w:rPr>
          <w:rFonts w:ascii="Times New Roman" w:hAnsi="Times New Roman" w:cs="Times New Roman"/>
          <w:sz w:val="24"/>
          <w:szCs w:val="24"/>
          <w:lang w:val="fr-FR"/>
        </w:rPr>
      </w:pPr>
      <w:r w:rsidRPr="00604116">
        <w:rPr>
          <w:rFonts w:ascii="Times New Roman" w:hAnsi="Times New Roman" w:cs="Times New Roman"/>
          <w:sz w:val="24"/>
          <w:szCs w:val="24"/>
          <w:lang w:val="fr-FR"/>
        </w:rPr>
        <w:t xml:space="preserve">Réseau de </w:t>
      </w:r>
      <w:proofErr w:type="spellStart"/>
      <w:r w:rsidRPr="00604116">
        <w:rPr>
          <w:rFonts w:ascii="Times New Roman" w:hAnsi="Times New Roman" w:cs="Times New Roman"/>
          <w:sz w:val="24"/>
          <w:szCs w:val="24"/>
          <w:lang w:val="fr-FR"/>
        </w:rPr>
        <w:t>Miragoâne</w:t>
      </w:r>
      <w:proofErr w:type="spellEnd"/>
      <w:r w:rsidRPr="00604116">
        <w:rPr>
          <w:rFonts w:ascii="Times New Roman" w:hAnsi="Times New Roman" w:cs="Times New Roman"/>
          <w:sz w:val="24"/>
          <w:szCs w:val="24"/>
          <w:lang w:val="fr-FR"/>
        </w:rPr>
        <w:t xml:space="preserve"> ; </w:t>
      </w:r>
    </w:p>
    <w:p w14:paraId="772D1B0F" w14:textId="77777777" w:rsidR="004C52DD" w:rsidRPr="00604116" w:rsidRDefault="004C52DD" w:rsidP="004C52DD">
      <w:pPr>
        <w:pStyle w:val="Disclaimer"/>
        <w:numPr>
          <w:ilvl w:val="1"/>
          <w:numId w:val="1"/>
        </w:numPr>
        <w:spacing w:after="120" w:line="276" w:lineRule="auto"/>
        <w:rPr>
          <w:rFonts w:ascii="Times New Roman" w:hAnsi="Times New Roman" w:cs="Times New Roman"/>
          <w:sz w:val="24"/>
          <w:szCs w:val="24"/>
          <w:lang w:val="fr-FR"/>
        </w:rPr>
      </w:pPr>
      <w:r w:rsidRPr="00604116">
        <w:rPr>
          <w:rFonts w:ascii="Times New Roman" w:hAnsi="Times New Roman" w:cs="Times New Roman"/>
          <w:sz w:val="24"/>
          <w:szCs w:val="24"/>
          <w:lang w:val="fr-FR"/>
        </w:rPr>
        <w:lastRenderedPageBreak/>
        <w:t xml:space="preserve">Réseau du Nord-Est ; </w:t>
      </w:r>
    </w:p>
    <w:p w14:paraId="1873F8C6" w14:textId="77777777" w:rsidR="004C52DD" w:rsidRPr="00604116" w:rsidRDefault="004C52DD" w:rsidP="004C52DD">
      <w:pPr>
        <w:pStyle w:val="Disclaimer"/>
        <w:numPr>
          <w:ilvl w:val="1"/>
          <w:numId w:val="1"/>
        </w:numPr>
        <w:spacing w:after="120" w:line="276" w:lineRule="auto"/>
        <w:rPr>
          <w:rFonts w:ascii="Times New Roman" w:hAnsi="Times New Roman" w:cs="Times New Roman"/>
          <w:sz w:val="24"/>
          <w:szCs w:val="24"/>
          <w:lang w:val="fr-FR"/>
        </w:rPr>
      </w:pPr>
      <w:r w:rsidRPr="00604116">
        <w:rPr>
          <w:rFonts w:ascii="Times New Roman" w:hAnsi="Times New Roman" w:cs="Times New Roman"/>
          <w:sz w:val="24"/>
          <w:szCs w:val="24"/>
          <w:lang w:val="fr-FR"/>
        </w:rPr>
        <w:t xml:space="preserve">Réseau Nord (Cap Haïtien) ; </w:t>
      </w:r>
    </w:p>
    <w:p w14:paraId="341B942E" w14:textId="77777777" w:rsidR="004C52DD" w:rsidRDefault="004C52DD" w:rsidP="004C52DD">
      <w:pPr>
        <w:pStyle w:val="Disclaimer"/>
        <w:numPr>
          <w:ilvl w:val="1"/>
          <w:numId w:val="1"/>
        </w:numPr>
        <w:spacing w:after="120" w:line="276" w:lineRule="auto"/>
        <w:rPr>
          <w:rFonts w:ascii="Times New Roman" w:hAnsi="Times New Roman" w:cs="Times New Roman"/>
          <w:sz w:val="24"/>
          <w:szCs w:val="24"/>
          <w:lang w:val="fr-FR"/>
        </w:rPr>
      </w:pPr>
      <w:r w:rsidRPr="00604116">
        <w:rPr>
          <w:rFonts w:ascii="Times New Roman" w:hAnsi="Times New Roman" w:cs="Times New Roman"/>
          <w:sz w:val="24"/>
          <w:szCs w:val="24"/>
          <w:lang w:val="fr-FR"/>
        </w:rPr>
        <w:t xml:space="preserve">Réseau de Port de Paix ; </w:t>
      </w:r>
    </w:p>
    <w:p w14:paraId="211070CB" w14:textId="77777777" w:rsidR="004C52DD" w:rsidRPr="00604116" w:rsidRDefault="004C52DD" w:rsidP="004C52DD">
      <w:pPr>
        <w:pStyle w:val="Disclaimer"/>
        <w:numPr>
          <w:ilvl w:val="1"/>
          <w:numId w:val="1"/>
        </w:numPr>
        <w:spacing w:after="120" w:line="276"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Réseau du Sud-Est </w:t>
      </w:r>
      <w:r w:rsidRPr="00604116">
        <w:rPr>
          <w:rFonts w:ascii="Times New Roman" w:hAnsi="Times New Roman" w:cs="Times New Roman"/>
          <w:sz w:val="24"/>
          <w:szCs w:val="24"/>
          <w:lang w:val="fr-FR"/>
        </w:rPr>
        <w:t>et</w:t>
      </w:r>
    </w:p>
    <w:p w14:paraId="0EC3EB8C" w14:textId="77777777" w:rsidR="004C52DD" w:rsidRDefault="004C52DD" w:rsidP="004C52DD">
      <w:pPr>
        <w:pStyle w:val="Disclaimer"/>
        <w:numPr>
          <w:ilvl w:val="1"/>
          <w:numId w:val="1"/>
        </w:numPr>
        <w:spacing w:after="120" w:line="276" w:lineRule="auto"/>
        <w:rPr>
          <w:rFonts w:ascii="Times New Roman" w:hAnsi="Times New Roman" w:cs="Times New Roman"/>
          <w:sz w:val="24"/>
          <w:szCs w:val="24"/>
          <w:lang w:val="fr-FR"/>
        </w:rPr>
      </w:pPr>
      <w:r w:rsidRPr="00604116">
        <w:rPr>
          <w:rFonts w:ascii="Times New Roman" w:hAnsi="Times New Roman" w:cs="Times New Roman"/>
          <w:sz w:val="24"/>
          <w:szCs w:val="24"/>
          <w:lang w:val="fr-FR"/>
        </w:rPr>
        <w:t>Réseau du Sud (Les Cayes).</w:t>
      </w:r>
    </w:p>
    <w:p w14:paraId="0D301E7F" w14:textId="77777777" w:rsidR="004C52DD" w:rsidRPr="00604116" w:rsidRDefault="004C52DD" w:rsidP="004C52DD">
      <w:pPr>
        <w:pStyle w:val="Disclaimer"/>
        <w:spacing w:after="120" w:line="276" w:lineRule="auto"/>
        <w:ind w:left="1440"/>
        <w:rPr>
          <w:rFonts w:ascii="Times New Roman" w:hAnsi="Times New Roman" w:cs="Times New Roman"/>
          <w:sz w:val="24"/>
          <w:szCs w:val="24"/>
          <w:lang w:val="fr-FR"/>
        </w:rPr>
      </w:pPr>
    </w:p>
    <w:p w14:paraId="0A0EB04D" w14:textId="77777777" w:rsidR="004C52DD" w:rsidRDefault="004C52DD" w:rsidP="004C52DD">
      <w:pPr>
        <w:spacing w:after="0" w:line="360" w:lineRule="auto"/>
        <w:jc w:val="both"/>
        <w:rPr>
          <w:rFonts w:ascii="Times New Roman" w:eastAsia="MS Mincho" w:hAnsi="Times New Roman"/>
          <w:sz w:val="24"/>
          <w:szCs w:val="24"/>
        </w:rPr>
      </w:pPr>
      <w:r w:rsidRPr="00604116">
        <w:rPr>
          <w:rFonts w:ascii="Times New Roman" w:hAnsi="Times New Roman"/>
          <w:b/>
          <w:sz w:val="24"/>
          <w:szCs w:val="24"/>
          <w:u w:val="single"/>
        </w:rPr>
        <w:t>L’augmentation de la capacité de production dans la zone métropolitaine de Port-au-Prince à partir de projets de production indépendante d’énergie électrique</w:t>
      </w:r>
      <w:r w:rsidRPr="00604116">
        <w:rPr>
          <w:rFonts w:ascii="Times New Roman" w:hAnsi="Times New Roman"/>
          <w:sz w:val="24"/>
          <w:szCs w:val="24"/>
        </w:rPr>
        <w:t xml:space="preserve"> par des opérateurs privés. Le réseau métropolitain de Port-au-Prince </w:t>
      </w:r>
      <w:r>
        <w:rPr>
          <w:rFonts w:ascii="Times New Roman" w:hAnsi="Times New Roman"/>
          <w:sz w:val="24"/>
          <w:szCs w:val="24"/>
        </w:rPr>
        <w:t>continuera à être</w:t>
      </w:r>
      <w:r w:rsidRPr="00604116">
        <w:rPr>
          <w:rFonts w:ascii="Times New Roman" w:hAnsi="Times New Roman"/>
          <w:sz w:val="24"/>
          <w:szCs w:val="24"/>
        </w:rPr>
        <w:t xml:space="preserve"> exploité par EDH.</w:t>
      </w:r>
    </w:p>
    <w:p w14:paraId="708E3C5B" w14:textId="77777777" w:rsidR="004C52DD" w:rsidRDefault="004C52DD" w:rsidP="004C52DD">
      <w:pPr>
        <w:spacing w:after="0" w:line="360" w:lineRule="auto"/>
        <w:jc w:val="both"/>
        <w:rPr>
          <w:rFonts w:ascii="Times New Roman" w:eastAsia="MS Mincho" w:hAnsi="Times New Roman"/>
          <w:sz w:val="24"/>
          <w:szCs w:val="24"/>
        </w:rPr>
      </w:pPr>
    </w:p>
    <w:p w14:paraId="1BAE6CB7" w14:textId="77777777" w:rsidR="004C52DD" w:rsidRPr="00604116" w:rsidRDefault="004C52DD" w:rsidP="004C52DD">
      <w:pPr>
        <w:spacing w:line="360" w:lineRule="auto"/>
        <w:jc w:val="both"/>
        <w:rPr>
          <w:rFonts w:ascii="Times New Roman" w:hAnsi="Times New Roman"/>
          <w:sz w:val="24"/>
          <w:szCs w:val="24"/>
        </w:rPr>
      </w:pPr>
      <w:r w:rsidRPr="00604116">
        <w:rPr>
          <w:rFonts w:ascii="Times New Roman" w:hAnsi="Times New Roman"/>
          <w:sz w:val="24"/>
          <w:szCs w:val="24"/>
        </w:rPr>
        <w:t>Chacun des réseaux régionaux fera l’objet d’une procédure d’appel d’offres indépendante et l’objectif du Gouvernement est de lancer les procédures au fur et à mesure que les réseaux régionaux sont prêts à être transférés au secteur privé. Les objectifs principaux du Gouvernement pour les réseaux régionaux sont (i) de renouveler le parc vieillissant des centrales de production d’énergie électrique par un mix composé d’unités de production au gaz naturel et de centrales solaires, (ii) de renforcer et d’étendre les réseaux de distribution (iii) de fixer des obligations de raccordement au réseau afin d’augmenter le nombre d’abonnés et (iv) de généraliser l’installation des compteurs intelligents avec prépaiement afin d’assurer la pérennité financière des réseaux.</w:t>
      </w:r>
    </w:p>
    <w:p w14:paraId="0D8D737D" w14:textId="77777777" w:rsidR="004C52DD" w:rsidRPr="00EE0D4B" w:rsidRDefault="004C52DD" w:rsidP="004C52DD">
      <w:pPr>
        <w:spacing w:line="360" w:lineRule="auto"/>
        <w:jc w:val="both"/>
        <w:rPr>
          <w:rFonts w:ascii="Times New Roman" w:hAnsi="Times New Roman"/>
          <w:sz w:val="24"/>
          <w:szCs w:val="24"/>
        </w:rPr>
      </w:pPr>
      <w:r w:rsidRPr="00EE0D4B">
        <w:rPr>
          <w:rFonts w:ascii="Times New Roman" w:hAnsi="Times New Roman"/>
          <w:sz w:val="24"/>
          <w:szCs w:val="24"/>
        </w:rPr>
        <w:t>L’Autorité Nationale de Régulation du Secteur de l’Energie (ANARSE)</w:t>
      </w:r>
      <w:r>
        <w:rPr>
          <w:rFonts w:ascii="Times New Roman" w:hAnsi="Times New Roman"/>
          <w:sz w:val="24"/>
          <w:szCs w:val="24"/>
        </w:rPr>
        <w:t>, organisme d’Etat créé par Décret en date du 3 février 2016,</w:t>
      </w:r>
      <w:r w:rsidRPr="00EE0D4B">
        <w:rPr>
          <w:rFonts w:ascii="Times New Roman" w:hAnsi="Times New Roman"/>
          <w:sz w:val="24"/>
          <w:szCs w:val="24"/>
        </w:rPr>
        <w:t xml:space="preserve"> lance le présent Avis de Pré-Qualification (APQ) pour inviter les </w:t>
      </w:r>
      <w:r>
        <w:rPr>
          <w:rFonts w:ascii="Times New Roman" w:hAnsi="Times New Roman"/>
          <w:sz w:val="24"/>
          <w:szCs w:val="24"/>
        </w:rPr>
        <w:t>p</w:t>
      </w:r>
      <w:r w:rsidRPr="00EE0D4B">
        <w:rPr>
          <w:rFonts w:ascii="Times New Roman" w:hAnsi="Times New Roman"/>
          <w:sz w:val="24"/>
          <w:szCs w:val="24"/>
        </w:rPr>
        <w:t xml:space="preserve">romoteurs privés à manifester leur intérêt </w:t>
      </w:r>
      <w:r>
        <w:rPr>
          <w:rFonts w:ascii="Times New Roman" w:hAnsi="Times New Roman"/>
          <w:sz w:val="24"/>
          <w:szCs w:val="24"/>
        </w:rPr>
        <w:t>à exploiter le réseau électrique du Nord (Cap-Haïtien)</w:t>
      </w:r>
      <w:r w:rsidRPr="00EE0D4B">
        <w:rPr>
          <w:rFonts w:ascii="Times New Roman" w:hAnsi="Times New Roman"/>
          <w:sz w:val="24"/>
          <w:szCs w:val="24"/>
        </w:rPr>
        <w:t xml:space="preserve">.   </w:t>
      </w:r>
    </w:p>
    <w:p w14:paraId="06942F12" w14:textId="77777777" w:rsidR="004C52DD" w:rsidRDefault="004C52DD" w:rsidP="004C52DD">
      <w:pPr>
        <w:spacing w:line="360" w:lineRule="auto"/>
        <w:jc w:val="both"/>
        <w:rPr>
          <w:rFonts w:ascii="Times New Roman" w:hAnsi="Times New Roman"/>
          <w:sz w:val="24"/>
          <w:szCs w:val="24"/>
        </w:rPr>
      </w:pPr>
      <w:r w:rsidRPr="00EE0D4B">
        <w:rPr>
          <w:rFonts w:ascii="Times New Roman" w:hAnsi="Times New Roman"/>
          <w:sz w:val="24"/>
          <w:szCs w:val="24"/>
        </w:rPr>
        <w:t xml:space="preserve">Les entreprises intéressées </w:t>
      </w:r>
      <w:r>
        <w:rPr>
          <w:rFonts w:ascii="Times New Roman" w:hAnsi="Times New Roman"/>
          <w:sz w:val="24"/>
          <w:szCs w:val="24"/>
        </w:rPr>
        <w:t xml:space="preserve">sont tenues de </w:t>
      </w:r>
      <w:r w:rsidRPr="00EE0D4B">
        <w:rPr>
          <w:rFonts w:ascii="Times New Roman" w:hAnsi="Times New Roman"/>
          <w:sz w:val="24"/>
          <w:szCs w:val="24"/>
        </w:rPr>
        <w:t xml:space="preserve"> fournir les informations </w:t>
      </w:r>
      <w:r>
        <w:rPr>
          <w:rFonts w:ascii="Times New Roman" w:hAnsi="Times New Roman"/>
          <w:sz w:val="24"/>
          <w:szCs w:val="24"/>
        </w:rPr>
        <w:t>démontrant</w:t>
      </w:r>
      <w:r w:rsidRPr="00EE0D4B">
        <w:rPr>
          <w:rFonts w:ascii="Times New Roman" w:hAnsi="Times New Roman"/>
          <w:sz w:val="24"/>
          <w:szCs w:val="24"/>
        </w:rPr>
        <w:t xml:space="preserve"> qu’elles possèdent les qualifications techniques et financières requises et une expérience pertinente pour exécuter ces services. </w:t>
      </w:r>
    </w:p>
    <w:p w14:paraId="7DDE82E7" w14:textId="77777777" w:rsidR="004C52DD" w:rsidRDefault="004C52DD" w:rsidP="004C52DD">
      <w:pPr>
        <w:spacing w:line="360" w:lineRule="auto"/>
        <w:jc w:val="both"/>
        <w:rPr>
          <w:rFonts w:ascii="Times New Roman" w:hAnsi="Times New Roman"/>
          <w:sz w:val="24"/>
          <w:szCs w:val="24"/>
        </w:rPr>
      </w:pPr>
      <w:r>
        <w:rPr>
          <w:rFonts w:ascii="Times New Roman" w:hAnsi="Times New Roman"/>
          <w:sz w:val="24"/>
          <w:szCs w:val="24"/>
        </w:rPr>
        <w:t xml:space="preserve">Les candidatures seront évaluées à partir des critères définis à l’Annexe 2 du Dossier de Demande de </w:t>
      </w:r>
      <w:proofErr w:type="spellStart"/>
      <w:r>
        <w:rPr>
          <w:rFonts w:ascii="Times New Roman" w:hAnsi="Times New Roman"/>
          <w:sz w:val="24"/>
          <w:szCs w:val="24"/>
        </w:rPr>
        <w:t>Préqualification</w:t>
      </w:r>
      <w:proofErr w:type="spellEnd"/>
      <w:r>
        <w:rPr>
          <w:rFonts w:ascii="Times New Roman" w:hAnsi="Times New Roman"/>
          <w:sz w:val="24"/>
          <w:szCs w:val="24"/>
        </w:rPr>
        <w:t>. Ces critères sont regroupés en trois catégories :</w:t>
      </w:r>
    </w:p>
    <w:p w14:paraId="5C50CF0D" w14:textId="77777777" w:rsidR="004C52DD" w:rsidRDefault="004C52DD" w:rsidP="004C52DD">
      <w:pPr>
        <w:pStyle w:val="Paragraphedelist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Critères de </w:t>
      </w:r>
      <w:proofErr w:type="spellStart"/>
      <w:r>
        <w:rPr>
          <w:rFonts w:ascii="Times New Roman" w:hAnsi="Times New Roman"/>
          <w:sz w:val="24"/>
          <w:szCs w:val="24"/>
        </w:rPr>
        <w:t>préqualification</w:t>
      </w:r>
      <w:proofErr w:type="spellEnd"/>
      <w:r>
        <w:rPr>
          <w:rFonts w:ascii="Times New Roman" w:hAnsi="Times New Roman"/>
          <w:sz w:val="24"/>
          <w:szCs w:val="24"/>
        </w:rPr>
        <w:t xml:space="preserve"> technique</w:t>
      </w:r>
    </w:p>
    <w:p w14:paraId="23241EBC" w14:textId="77777777" w:rsidR="004C52DD" w:rsidRPr="00E252C1" w:rsidRDefault="004C52DD" w:rsidP="004C52DD">
      <w:pPr>
        <w:pStyle w:val="Paragraphedeliste"/>
        <w:numPr>
          <w:ilvl w:val="1"/>
          <w:numId w:val="2"/>
        </w:numPr>
        <w:spacing w:before="120" w:after="120" w:line="240" w:lineRule="auto"/>
        <w:jc w:val="both"/>
        <w:rPr>
          <w:rFonts w:ascii="Times New Roman" w:hAnsi="Times New Roman"/>
          <w:sz w:val="24"/>
          <w:szCs w:val="24"/>
        </w:rPr>
      </w:pPr>
      <w:r w:rsidRPr="00E252C1">
        <w:rPr>
          <w:rFonts w:ascii="Times New Roman" w:hAnsi="Times New Roman"/>
          <w:sz w:val="24"/>
          <w:szCs w:val="24"/>
        </w:rPr>
        <w:t xml:space="preserve">Critère de </w:t>
      </w:r>
      <w:proofErr w:type="spellStart"/>
      <w:r w:rsidRPr="00E252C1">
        <w:rPr>
          <w:rFonts w:ascii="Times New Roman" w:hAnsi="Times New Roman"/>
          <w:sz w:val="24"/>
          <w:szCs w:val="24"/>
        </w:rPr>
        <w:t>Préqualification</w:t>
      </w:r>
      <w:proofErr w:type="spellEnd"/>
      <w:r w:rsidRPr="00E252C1">
        <w:rPr>
          <w:rFonts w:ascii="Times New Roman" w:hAnsi="Times New Roman"/>
          <w:sz w:val="24"/>
          <w:szCs w:val="24"/>
        </w:rPr>
        <w:t xml:space="preserve"> Technique n°1 (CPT n°1) : Exploitation d'un réseau électrique</w:t>
      </w:r>
    </w:p>
    <w:p w14:paraId="3BBBD32F" w14:textId="77777777" w:rsidR="004C52DD" w:rsidRDefault="004C52DD" w:rsidP="004C52DD">
      <w:pPr>
        <w:pStyle w:val="Paragraphedeliste"/>
        <w:numPr>
          <w:ilvl w:val="1"/>
          <w:numId w:val="2"/>
        </w:numPr>
        <w:spacing w:before="120" w:after="120" w:line="240" w:lineRule="auto"/>
        <w:jc w:val="both"/>
        <w:rPr>
          <w:rFonts w:ascii="Times New Roman" w:hAnsi="Times New Roman"/>
          <w:sz w:val="24"/>
          <w:szCs w:val="24"/>
        </w:rPr>
      </w:pPr>
      <w:r w:rsidRPr="00E252C1">
        <w:rPr>
          <w:rFonts w:ascii="Times New Roman" w:hAnsi="Times New Roman"/>
          <w:sz w:val="24"/>
          <w:szCs w:val="24"/>
        </w:rPr>
        <w:t xml:space="preserve">Critère de </w:t>
      </w:r>
      <w:proofErr w:type="spellStart"/>
      <w:r w:rsidRPr="00E252C1">
        <w:rPr>
          <w:rFonts w:ascii="Times New Roman" w:hAnsi="Times New Roman"/>
          <w:sz w:val="24"/>
          <w:szCs w:val="24"/>
        </w:rPr>
        <w:t>Préqualification</w:t>
      </w:r>
      <w:proofErr w:type="spellEnd"/>
      <w:r w:rsidRPr="00E252C1">
        <w:rPr>
          <w:rFonts w:ascii="Times New Roman" w:hAnsi="Times New Roman"/>
          <w:sz w:val="24"/>
          <w:szCs w:val="24"/>
        </w:rPr>
        <w:t xml:space="preserve"> Technique n°2 (CPT n°2) : </w:t>
      </w:r>
      <w:r>
        <w:rPr>
          <w:rFonts w:ascii="Times New Roman" w:hAnsi="Times New Roman"/>
          <w:sz w:val="24"/>
          <w:szCs w:val="24"/>
        </w:rPr>
        <w:t>Construction d’une centrale au GNL</w:t>
      </w:r>
    </w:p>
    <w:p w14:paraId="2FA19774" w14:textId="77777777" w:rsidR="004C52DD" w:rsidRDefault="004C52DD" w:rsidP="004C52DD">
      <w:pPr>
        <w:pStyle w:val="Paragraphedeliste"/>
        <w:numPr>
          <w:ilvl w:val="1"/>
          <w:numId w:val="2"/>
        </w:numPr>
        <w:spacing w:before="120" w:after="120" w:line="240" w:lineRule="auto"/>
        <w:jc w:val="both"/>
        <w:rPr>
          <w:rFonts w:ascii="Times New Roman" w:hAnsi="Times New Roman"/>
          <w:sz w:val="24"/>
          <w:szCs w:val="24"/>
        </w:rPr>
      </w:pPr>
      <w:r w:rsidRPr="00E252C1">
        <w:rPr>
          <w:rFonts w:ascii="Times New Roman" w:hAnsi="Times New Roman"/>
          <w:sz w:val="24"/>
          <w:szCs w:val="24"/>
        </w:rPr>
        <w:lastRenderedPageBreak/>
        <w:t>Critère d</w:t>
      </w:r>
      <w:r>
        <w:rPr>
          <w:rFonts w:ascii="Times New Roman" w:hAnsi="Times New Roman"/>
          <w:sz w:val="24"/>
          <w:szCs w:val="24"/>
        </w:rPr>
        <w:t xml:space="preserve">e </w:t>
      </w:r>
      <w:proofErr w:type="spellStart"/>
      <w:r>
        <w:rPr>
          <w:rFonts w:ascii="Times New Roman" w:hAnsi="Times New Roman"/>
          <w:sz w:val="24"/>
          <w:szCs w:val="24"/>
        </w:rPr>
        <w:t>Préqualification</w:t>
      </w:r>
      <w:proofErr w:type="spellEnd"/>
      <w:r>
        <w:rPr>
          <w:rFonts w:ascii="Times New Roman" w:hAnsi="Times New Roman"/>
          <w:sz w:val="24"/>
          <w:szCs w:val="24"/>
        </w:rPr>
        <w:t xml:space="preserve"> Technique n°3 (CPT n°3</w:t>
      </w:r>
      <w:r w:rsidRPr="00E252C1">
        <w:rPr>
          <w:rFonts w:ascii="Times New Roman" w:hAnsi="Times New Roman"/>
          <w:sz w:val="24"/>
          <w:szCs w:val="24"/>
        </w:rPr>
        <w:t xml:space="preserve">) : </w:t>
      </w:r>
      <w:r>
        <w:rPr>
          <w:rFonts w:ascii="Times New Roman" w:hAnsi="Times New Roman"/>
          <w:sz w:val="24"/>
          <w:szCs w:val="24"/>
        </w:rPr>
        <w:t>Exploitation d’une centrale au GNL</w:t>
      </w:r>
    </w:p>
    <w:p w14:paraId="653C0DC3" w14:textId="77777777" w:rsidR="004C52DD" w:rsidRDefault="004C52DD" w:rsidP="004C52DD">
      <w:pPr>
        <w:pStyle w:val="Paragraphedeliste"/>
        <w:numPr>
          <w:ilvl w:val="1"/>
          <w:numId w:val="2"/>
        </w:numPr>
        <w:spacing w:before="120" w:after="120" w:line="240" w:lineRule="auto"/>
        <w:jc w:val="both"/>
        <w:rPr>
          <w:rFonts w:ascii="Times New Roman" w:hAnsi="Times New Roman"/>
          <w:sz w:val="24"/>
          <w:szCs w:val="24"/>
        </w:rPr>
      </w:pPr>
      <w:r w:rsidRPr="00E252C1">
        <w:rPr>
          <w:rFonts w:ascii="Times New Roman" w:hAnsi="Times New Roman"/>
          <w:sz w:val="24"/>
          <w:szCs w:val="24"/>
        </w:rPr>
        <w:t xml:space="preserve">Critère de </w:t>
      </w:r>
      <w:proofErr w:type="spellStart"/>
      <w:r w:rsidRPr="00E252C1">
        <w:rPr>
          <w:rFonts w:ascii="Times New Roman" w:hAnsi="Times New Roman"/>
          <w:sz w:val="24"/>
          <w:szCs w:val="24"/>
        </w:rPr>
        <w:t>Préqualification</w:t>
      </w:r>
      <w:proofErr w:type="spellEnd"/>
      <w:r w:rsidRPr="00E252C1">
        <w:rPr>
          <w:rFonts w:ascii="Times New Roman" w:hAnsi="Times New Roman"/>
          <w:sz w:val="24"/>
          <w:szCs w:val="24"/>
        </w:rPr>
        <w:t xml:space="preserve"> Technique n°</w:t>
      </w:r>
      <w:r>
        <w:rPr>
          <w:rFonts w:ascii="Times New Roman" w:hAnsi="Times New Roman"/>
          <w:sz w:val="24"/>
          <w:szCs w:val="24"/>
        </w:rPr>
        <w:t>4</w:t>
      </w:r>
      <w:r w:rsidRPr="00E252C1">
        <w:rPr>
          <w:rFonts w:ascii="Times New Roman" w:hAnsi="Times New Roman"/>
          <w:sz w:val="24"/>
          <w:szCs w:val="24"/>
        </w:rPr>
        <w:t xml:space="preserve"> (CPT n°</w:t>
      </w:r>
      <w:r>
        <w:rPr>
          <w:rFonts w:ascii="Times New Roman" w:hAnsi="Times New Roman"/>
          <w:sz w:val="24"/>
          <w:szCs w:val="24"/>
        </w:rPr>
        <w:t>4</w:t>
      </w:r>
      <w:r w:rsidRPr="00E252C1">
        <w:rPr>
          <w:rFonts w:ascii="Times New Roman" w:hAnsi="Times New Roman"/>
          <w:sz w:val="24"/>
          <w:szCs w:val="24"/>
        </w:rPr>
        <w:t xml:space="preserve">) : </w:t>
      </w:r>
      <w:r>
        <w:rPr>
          <w:rFonts w:ascii="Times New Roman" w:hAnsi="Times New Roman"/>
          <w:sz w:val="24"/>
          <w:szCs w:val="24"/>
        </w:rPr>
        <w:t xml:space="preserve">Construction d’une centrale </w:t>
      </w:r>
      <w:r w:rsidR="00FE5B81">
        <w:rPr>
          <w:rFonts w:ascii="Times New Roman" w:hAnsi="Times New Roman"/>
          <w:sz w:val="24"/>
          <w:szCs w:val="24"/>
        </w:rPr>
        <w:t>solaire PV</w:t>
      </w:r>
    </w:p>
    <w:p w14:paraId="4BE8DCC3" w14:textId="77777777" w:rsidR="00FE5B81" w:rsidRDefault="00FE5B81" w:rsidP="00FE5B81">
      <w:pPr>
        <w:pStyle w:val="Paragraphedeliste"/>
        <w:numPr>
          <w:ilvl w:val="1"/>
          <w:numId w:val="2"/>
        </w:numPr>
        <w:spacing w:before="120" w:after="120" w:line="240" w:lineRule="auto"/>
        <w:jc w:val="both"/>
        <w:rPr>
          <w:rFonts w:ascii="Times New Roman" w:hAnsi="Times New Roman"/>
          <w:sz w:val="24"/>
          <w:szCs w:val="24"/>
        </w:rPr>
      </w:pPr>
      <w:r w:rsidRPr="00E252C1">
        <w:rPr>
          <w:rFonts w:ascii="Times New Roman" w:hAnsi="Times New Roman"/>
          <w:sz w:val="24"/>
          <w:szCs w:val="24"/>
        </w:rPr>
        <w:t xml:space="preserve">Critère de </w:t>
      </w:r>
      <w:proofErr w:type="spellStart"/>
      <w:r w:rsidRPr="00E252C1">
        <w:rPr>
          <w:rFonts w:ascii="Times New Roman" w:hAnsi="Times New Roman"/>
          <w:sz w:val="24"/>
          <w:szCs w:val="24"/>
        </w:rPr>
        <w:t>Préqualification</w:t>
      </w:r>
      <w:proofErr w:type="spellEnd"/>
      <w:r w:rsidRPr="00E252C1">
        <w:rPr>
          <w:rFonts w:ascii="Times New Roman" w:hAnsi="Times New Roman"/>
          <w:sz w:val="24"/>
          <w:szCs w:val="24"/>
        </w:rPr>
        <w:t xml:space="preserve"> Technique n°</w:t>
      </w:r>
      <w:r>
        <w:rPr>
          <w:rFonts w:ascii="Times New Roman" w:hAnsi="Times New Roman"/>
          <w:sz w:val="24"/>
          <w:szCs w:val="24"/>
        </w:rPr>
        <w:t>5</w:t>
      </w:r>
      <w:r w:rsidRPr="00E252C1">
        <w:rPr>
          <w:rFonts w:ascii="Times New Roman" w:hAnsi="Times New Roman"/>
          <w:sz w:val="24"/>
          <w:szCs w:val="24"/>
        </w:rPr>
        <w:t xml:space="preserve"> (CPT n°</w:t>
      </w:r>
      <w:r>
        <w:rPr>
          <w:rFonts w:ascii="Times New Roman" w:hAnsi="Times New Roman"/>
          <w:sz w:val="24"/>
          <w:szCs w:val="24"/>
        </w:rPr>
        <w:t>5</w:t>
      </w:r>
      <w:r w:rsidRPr="00E252C1">
        <w:rPr>
          <w:rFonts w:ascii="Times New Roman" w:hAnsi="Times New Roman"/>
          <w:sz w:val="24"/>
          <w:szCs w:val="24"/>
        </w:rPr>
        <w:t xml:space="preserve">) : </w:t>
      </w:r>
      <w:r>
        <w:rPr>
          <w:rFonts w:ascii="Times New Roman" w:hAnsi="Times New Roman"/>
          <w:sz w:val="24"/>
          <w:szCs w:val="24"/>
        </w:rPr>
        <w:t>Exploitation d’une centrale solaire PV</w:t>
      </w:r>
    </w:p>
    <w:p w14:paraId="3F6A0666" w14:textId="77777777" w:rsidR="00FE5B81" w:rsidRDefault="00FE5B81" w:rsidP="004C52DD">
      <w:pPr>
        <w:pStyle w:val="Paragraphedeliste"/>
        <w:numPr>
          <w:ilvl w:val="1"/>
          <w:numId w:val="2"/>
        </w:numPr>
        <w:spacing w:before="120" w:after="120" w:line="240" w:lineRule="auto"/>
        <w:jc w:val="both"/>
        <w:rPr>
          <w:rFonts w:ascii="Times New Roman" w:hAnsi="Times New Roman"/>
          <w:sz w:val="24"/>
          <w:szCs w:val="24"/>
        </w:rPr>
      </w:pPr>
      <w:r w:rsidRPr="00FE5B81">
        <w:rPr>
          <w:rFonts w:ascii="Times New Roman" w:hAnsi="Times New Roman"/>
          <w:sz w:val="24"/>
          <w:szCs w:val="24"/>
        </w:rPr>
        <w:t xml:space="preserve">Critère de </w:t>
      </w:r>
      <w:proofErr w:type="spellStart"/>
      <w:r w:rsidRPr="00FE5B81">
        <w:rPr>
          <w:rFonts w:ascii="Times New Roman" w:hAnsi="Times New Roman"/>
          <w:sz w:val="24"/>
          <w:szCs w:val="24"/>
        </w:rPr>
        <w:t>Préqualification</w:t>
      </w:r>
      <w:proofErr w:type="spellEnd"/>
      <w:r w:rsidRPr="00FE5B81">
        <w:rPr>
          <w:rFonts w:ascii="Times New Roman" w:hAnsi="Times New Roman"/>
          <w:sz w:val="24"/>
          <w:szCs w:val="24"/>
        </w:rPr>
        <w:t xml:space="preserve"> Technique n°</w:t>
      </w:r>
      <w:r>
        <w:rPr>
          <w:rFonts w:ascii="Times New Roman" w:hAnsi="Times New Roman"/>
          <w:sz w:val="24"/>
          <w:szCs w:val="24"/>
        </w:rPr>
        <w:t>6</w:t>
      </w:r>
      <w:r w:rsidRPr="00FE5B81">
        <w:rPr>
          <w:rFonts w:ascii="Times New Roman" w:hAnsi="Times New Roman"/>
          <w:sz w:val="24"/>
          <w:szCs w:val="24"/>
        </w:rPr>
        <w:t xml:space="preserve"> (CPT n°6) : Approvisionnement en GNL</w:t>
      </w:r>
    </w:p>
    <w:p w14:paraId="61843D8F" w14:textId="77777777" w:rsidR="004C52DD" w:rsidRPr="00FE5B81" w:rsidRDefault="00FE5B81" w:rsidP="004C52DD">
      <w:pPr>
        <w:pStyle w:val="Paragraphedeliste"/>
        <w:numPr>
          <w:ilvl w:val="1"/>
          <w:numId w:val="2"/>
        </w:numPr>
        <w:spacing w:before="120" w:after="120" w:line="240" w:lineRule="auto"/>
        <w:jc w:val="both"/>
        <w:rPr>
          <w:rFonts w:ascii="Times New Roman" w:hAnsi="Times New Roman"/>
          <w:sz w:val="24"/>
          <w:szCs w:val="24"/>
        </w:rPr>
      </w:pPr>
      <w:r w:rsidRPr="00FE5B81">
        <w:rPr>
          <w:rFonts w:ascii="Times New Roman" w:hAnsi="Times New Roman"/>
          <w:sz w:val="24"/>
          <w:szCs w:val="24"/>
        </w:rPr>
        <w:t xml:space="preserve">Critère de </w:t>
      </w:r>
      <w:proofErr w:type="spellStart"/>
      <w:r w:rsidRPr="00FE5B81">
        <w:rPr>
          <w:rFonts w:ascii="Times New Roman" w:hAnsi="Times New Roman"/>
          <w:sz w:val="24"/>
          <w:szCs w:val="24"/>
        </w:rPr>
        <w:t>Préqualification</w:t>
      </w:r>
      <w:proofErr w:type="spellEnd"/>
      <w:r w:rsidRPr="00FE5B81">
        <w:rPr>
          <w:rFonts w:ascii="Times New Roman" w:hAnsi="Times New Roman"/>
          <w:sz w:val="24"/>
          <w:szCs w:val="24"/>
        </w:rPr>
        <w:t xml:space="preserve"> Technique n°7 (CPT n°7) : Exploitation d’une centrale thermique</w:t>
      </w:r>
    </w:p>
    <w:p w14:paraId="293A943B" w14:textId="77777777" w:rsidR="004C52DD" w:rsidRDefault="004C52DD" w:rsidP="004C52DD">
      <w:pPr>
        <w:pStyle w:val="Paragraphedeliste"/>
        <w:spacing w:before="120" w:after="120" w:line="240" w:lineRule="auto"/>
        <w:ind w:left="1554"/>
        <w:jc w:val="both"/>
        <w:rPr>
          <w:rFonts w:ascii="Times New Roman" w:hAnsi="Times New Roman"/>
          <w:sz w:val="24"/>
          <w:szCs w:val="24"/>
        </w:rPr>
      </w:pPr>
    </w:p>
    <w:p w14:paraId="475569E2" w14:textId="77777777" w:rsidR="004C52DD" w:rsidRPr="00E252C1" w:rsidRDefault="004C52DD" w:rsidP="004C52DD">
      <w:pPr>
        <w:pStyle w:val="Paragraphedeliste"/>
        <w:spacing w:before="120" w:after="120" w:line="240" w:lineRule="auto"/>
        <w:ind w:left="1554"/>
        <w:jc w:val="both"/>
        <w:rPr>
          <w:rFonts w:ascii="Times New Roman" w:hAnsi="Times New Roman"/>
          <w:sz w:val="24"/>
          <w:szCs w:val="24"/>
        </w:rPr>
      </w:pPr>
    </w:p>
    <w:p w14:paraId="32CBE3C3" w14:textId="77777777" w:rsidR="004C52DD" w:rsidRPr="00E252C1" w:rsidRDefault="004C52DD" w:rsidP="004C52DD">
      <w:pPr>
        <w:pStyle w:val="Paragraphedeliste"/>
        <w:numPr>
          <w:ilvl w:val="0"/>
          <w:numId w:val="2"/>
        </w:numPr>
        <w:spacing w:line="360" w:lineRule="auto"/>
        <w:jc w:val="both"/>
        <w:rPr>
          <w:rFonts w:ascii="Times New Roman" w:hAnsi="Times New Roman"/>
          <w:sz w:val="24"/>
          <w:szCs w:val="24"/>
        </w:rPr>
      </w:pPr>
      <w:r w:rsidRPr="00E252C1">
        <w:rPr>
          <w:rFonts w:ascii="Times New Roman" w:hAnsi="Times New Roman"/>
          <w:sz w:val="24"/>
          <w:szCs w:val="24"/>
        </w:rPr>
        <w:t xml:space="preserve">Critères de </w:t>
      </w:r>
      <w:proofErr w:type="spellStart"/>
      <w:r w:rsidRPr="00E252C1">
        <w:rPr>
          <w:rFonts w:ascii="Times New Roman" w:hAnsi="Times New Roman"/>
          <w:sz w:val="24"/>
          <w:szCs w:val="24"/>
        </w:rPr>
        <w:t>préqualification</w:t>
      </w:r>
      <w:proofErr w:type="spellEnd"/>
      <w:r w:rsidRPr="00E252C1">
        <w:rPr>
          <w:rFonts w:ascii="Times New Roman" w:hAnsi="Times New Roman"/>
          <w:sz w:val="24"/>
          <w:szCs w:val="24"/>
        </w:rPr>
        <w:t xml:space="preserve"> financière</w:t>
      </w:r>
    </w:p>
    <w:p w14:paraId="52ED6F74" w14:textId="77777777" w:rsidR="004C52DD" w:rsidRPr="00E252C1" w:rsidRDefault="004C52DD" w:rsidP="004C52DD">
      <w:pPr>
        <w:pStyle w:val="Paragraphedeliste"/>
        <w:numPr>
          <w:ilvl w:val="1"/>
          <w:numId w:val="2"/>
        </w:numPr>
        <w:spacing w:before="120" w:after="120" w:line="240" w:lineRule="auto"/>
        <w:jc w:val="both"/>
        <w:rPr>
          <w:rFonts w:ascii="Times New Roman" w:hAnsi="Times New Roman"/>
          <w:sz w:val="24"/>
          <w:szCs w:val="24"/>
        </w:rPr>
      </w:pPr>
      <w:r w:rsidRPr="00E252C1">
        <w:rPr>
          <w:rFonts w:ascii="Times New Roman" w:hAnsi="Times New Roman"/>
          <w:sz w:val="24"/>
          <w:szCs w:val="24"/>
        </w:rPr>
        <w:t xml:space="preserve">Critère de </w:t>
      </w:r>
      <w:proofErr w:type="spellStart"/>
      <w:r w:rsidRPr="00E252C1">
        <w:rPr>
          <w:rFonts w:ascii="Times New Roman" w:hAnsi="Times New Roman"/>
          <w:sz w:val="24"/>
          <w:szCs w:val="24"/>
        </w:rPr>
        <w:t>Préqualification</w:t>
      </w:r>
      <w:proofErr w:type="spellEnd"/>
      <w:r w:rsidRPr="00E252C1">
        <w:rPr>
          <w:rFonts w:ascii="Times New Roman" w:hAnsi="Times New Roman"/>
          <w:sz w:val="24"/>
          <w:szCs w:val="24"/>
        </w:rPr>
        <w:t xml:space="preserve"> Financière n°1 (CPF n°1): </w:t>
      </w:r>
      <w:r w:rsidRPr="00E252C1">
        <w:rPr>
          <w:rFonts w:ascii="Times New Roman" w:hAnsi="Times New Roman"/>
          <w:color w:val="000000"/>
          <w:sz w:val="24"/>
          <w:szCs w:val="24"/>
        </w:rPr>
        <w:t>capacité financière à faire face aux besoins de trésorerie relatifs aux investissements de la Convention de Concession</w:t>
      </w:r>
    </w:p>
    <w:p w14:paraId="79D99725" w14:textId="77777777" w:rsidR="004C52DD" w:rsidRPr="00E252C1" w:rsidRDefault="004C52DD" w:rsidP="004C52DD">
      <w:pPr>
        <w:pStyle w:val="Paragraphedeliste"/>
        <w:keepNext/>
        <w:numPr>
          <w:ilvl w:val="1"/>
          <w:numId w:val="2"/>
        </w:numPr>
        <w:spacing w:before="120" w:after="120" w:line="240" w:lineRule="auto"/>
        <w:jc w:val="both"/>
        <w:rPr>
          <w:rFonts w:ascii="Times New Roman" w:hAnsi="Times New Roman"/>
          <w:sz w:val="24"/>
          <w:szCs w:val="24"/>
        </w:rPr>
      </w:pPr>
      <w:r w:rsidRPr="00E252C1">
        <w:rPr>
          <w:rFonts w:ascii="Times New Roman" w:hAnsi="Times New Roman"/>
          <w:sz w:val="24"/>
          <w:szCs w:val="24"/>
        </w:rPr>
        <w:t xml:space="preserve">Critère de </w:t>
      </w:r>
      <w:proofErr w:type="spellStart"/>
      <w:r w:rsidRPr="00E252C1">
        <w:rPr>
          <w:rFonts w:ascii="Times New Roman" w:hAnsi="Times New Roman"/>
          <w:sz w:val="24"/>
          <w:szCs w:val="24"/>
        </w:rPr>
        <w:t>Préqualification</w:t>
      </w:r>
      <w:proofErr w:type="spellEnd"/>
      <w:r w:rsidRPr="00E252C1">
        <w:rPr>
          <w:rFonts w:ascii="Times New Roman" w:hAnsi="Times New Roman"/>
          <w:sz w:val="24"/>
          <w:szCs w:val="24"/>
        </w:rPr>
        <w:t xml:space="preserve"> Financière n°2 (CPF n°2) : expérience de financement de projets dans le secteur de l'énergie électrique</w:t>
      </w:r>
    </w:p>
    <w:p w14:paraId="2B8856C3" w14:textId="77777777" w:rsidR="004C52DD" w:rsidRDefault="004C52DD" w:rsidP="004C52DD">
      <w:pPr>
        <w:pStyle w:val="Paragraphedeliste"/>
        <w:numPr>
          <w:ilvl w:val="1"/>
          <w:numId w:val="2"/>
        </w:numPr>
        <w:spacing w:before="120" w:after="120" w:line="240" w:lineRule="auto"/>
        <w:jc w:val="both"/>
        <w:rPr>
          <w:rFonts w:ascii="Times New Roman" w:hAnsi="Times New Roman"/>
          <w:sz w:val="24"/>
          <w:szCs w:val="24"/>
        </w:rPr>
      </w:pPr>
      <w:r w:rsidRPr="00E252C1">
        <w:rPr>
          <w:rFonts w:ascii="Times New Roman" w:hAnsi="Times New Roman"/>
          <w:sz w:val="24"/>
          <w:szCs w:val="24"/>
        </w:rPr>
        <w:t xml:space="preserve">Critère de </w:t>
      </w:r>
      <w:proofErr w:type="spellStart"/>
      <w:r w:rsidRPr="00E252C1">
        <w:rPr>
          <w:rFonts w:ascii="Times New Roman" w:hAnsi="Times New Roman"/>
          <w:sz w:val="24"/>
          <w:szCs w:val="24"/>
        </w:rPr>
        <w:t>Préqualification</w:t>
      </w:r>
      <w:proofErr w:type="spellEnd"/>
      <w:r w:rsidRPr="00E252C1">
        <w:rPr>
          <w:rFonts w:ascii="Times New Roman" w:hAnsi="Times New Roman"/>
          <w:sz w:val="24"/>
          <w:szCs w:val="24"/>
        </w:rPr>
        <w:t xml:space="preserve"> Financière n°3 (CPF n°3) : capacité à financer le Projet au moyen d’un financement propre ou par emprunt bancaire</w:t>
      </w:r>
    </w:p>
    <w:p w14:paraId="2875351B" w14:textId="77777777" w:rsidR="004C52DD" w:rsidRPr="00E252C1" w:rsidRDefault="004C52DD" w:rsidP="004C52DD">
      <w:pPr>
        <w:pStyle w:val="Paragraphedeliste"/>
        <w:spacing w:before="120" w:after="120" w:line="240" w:lineRule="auto"/>
        <w:ind w:left="1554"/>
        <w:jc w:val="both"/>
        <w:rPr>
          <w:rFonts w:ascii="Times New Roman" w:hAnsi="Times New Roman"/>
          <w:sz w:val="24"/>
          <w:szCs w:val="24"/>
        </w:rPr>
      </w:pPr>
    </w:p>
    <w:p w14:paraId="3383247A" w14:textId="77777777" w:rsidR="004C52DD" w:rsidRPr="00E252C1" w:rsidRDefault="004C52DD" w:rsidP="004C52DD">
      <w:pPr>
        <w:pStyle w:val="Paragraphedeliste"/>
        <w:numPr>
          <w:ilvl w:val="0"/>
          <w:numId w:val="2"/>
        </w:numPr>
        <w:spacing w:line="360" w:lineRule="auto"/>
        <w:jc w:val="both"/>
        <w:rPr>
          <w:rFonts w:ascii="Times New Roman" w:hAnsi="Times New Roman"/>
          <w:sz w:val="24"/>
          <w:szCs w:val="24"/>
        </w:rPr>
      </w:pPr>
      <w:r w:rsidRPr="00E252C1">
        <w:rPr>
          <w:rFonts w:ascii="Times New Roman" w:hAnsi="Times New Roman"/>
          <w:sz w:val="24"/>
          <w:szCs w:val="24"/>
        </w:rPr>
        <w:t xml:space="preserve">Critères de </w:t>
      </w:r>
      <w:proofErr w:type="spellStart"/>
      <w:r w:rsidRPr="00E252C1">
        <w:rPr>
          <w:rFonts w:ascii="Times New Roman" w:hAnsi="Times New Roman"/>
          <w:sz w:val="24"/>
          <w:szCs w:val="24"/>
        </w:rPr>
        <w:t>préqualification</w:t>
      </w:r>
      <w:proofErr w:type="spellEnd"/>
      <w:r w:rsidRPr="00E252C1">
        <w:rPr>
          <w:rFonts w:ascii="Times New Roman" w:hAnsi="Times New Roman"/>
          <w:sz w:val="24"/>
          <w:szCs w:val="24"/>
        </w:rPr>
        <w:t xml:space="preserve"> juridique</w:t>
      </w:r>
    </w:p>
    <w:p w14:paraId="491B23BA" w14:textId="77777777" w:rsidR="004C52DD" w:rsidRPr="00E252C1" w:rsidRDefault="004C52DD" w:rsidP="004C52DD">
      <w:pPr>
        <w:pStyle w:val="Paragraphedeliste"/>
        <w:keepNext/>
        <w:numPr>
          <w:ilvl w:val="1"/>
          <w:numId w:val="2"/>
        </w:numPr>
        <w:spacing w:before="120" w:after="120" w:line="240" w:lineRule="auto"/>
        <w:jc w:val="both"/>
        <w:rPr>
          <w:rFonts w:ascii="Times New Roman" w:hAnsi="Times New Roman"/>
          <w:sz w:val="24"/>
          <w:szCs w:val="24"/>
        </w:rPr>
      </w:pPr>
      <w:r w:rsidRPr="00FD0017">
        <w:rPr>
          <w:rFonts w:ascii="Times New Roman" w:hAnsi="Times New Roman"/>
          <w:sz w:val="24"/>
          <w:szCs w:val="24"/>
        </w:rPr>
        <w:t xml:space="preserve">Critère de </w:t>
      </w:r>
      <w:proofErr w:type="spellStart"/>
      <w:r w:rsidRPr="00FD0017">
        <w:rPr>
          <w:rFonts w:ascii="Times New Roman" w:hAnsi="Times New Roman"/>
          <w:sz w:val="24"/>
          <w:szCs w:val="24"/>
        </w:rPr>
        <w:t>Préqualification</w:t>
      </w:r>
      <w:proofErr w:type="spellEnd"/>
      <w:r w:rsidRPr="00FD0017">
        <w:rPr>
          <w:rFonts w:ascii="Times New Roman" w:hAnsi="Times New Roman"/>
          <w:sz w:val="24"/>
          <w:szCs w:val="24"/>
        </w:rPr>
        <w:t xml:space="preserve"> Juridique n°1 (CPJ n°1) :</w:t>
      </w:r>
      <w:r>
        <w:rPr>
          <w:rFonts w:ascii="Times New Roman" w:hAnsi="Times New Roman"/>
          <w:sz w:val="24"/>
          <w:szCs w:val="24"/>
        </w:rPr>
        <w:t xml:space="preserve"> Personnes exclues</w:t>
      </w:r>
      <w:r w:rsidRPr="00E252C1">
        <w:rPr>
          <w:rFonts w:ascii="Times New Roman" w:hAnsi="Times New Roman"/>
          <w:sz w:val="24"/>
          <w:szCs w:val="24"/>
        </w:rPr>
        <w:t>.</w:t>
      </w:r>
    </w:p>
    <w:p w14:paraId="31367462" w14:textId="77777777" w:rsidR="004C52DD" w:rsidRPr="00E252C1" w:rsidRDefault="004C52DD" w:rsidP="00FE5B81">
      <w:pPr>
        <w:pStyle w:val="Paragraphedeliste"/>
        <w:numPr>
          <w:ilvl w:val="1"/>
          <w:numId w:val="2"/>
        </w:numPr>
        <w:spacing w:after="0"/>
        <w:jc w:val="both"/>
        <w:rPr>
          <w:rFonts w:ascii="Times New Roman" w:hAnsi="Times New Roman"/>
          <w:sz w:val="24"/>
          <w:szCs w:val="24"/>
        </w:rPr>
      </w:pPr>
      <w:r w:rsidRPr="00FD0017">
        <w:rPr>
          <w:rFonts w:ascii="Times New Roman" w:hAnsi="Times New Roman"/>
          <w:sz w:val="24"/>
          <w:szCs w:val="24"/>
        </w:rPr>
        <w:t xml:space="preserve">Critère de </w:t>
      </w:r>
      <w:proofErr w:type="spellStart"/>
      <w:r w:rsidRPr="00FD0017">
        <w:rPr>
          <w:rFonts w:ascii="Times New Roman" w:hAnsi="Times New Roman"/>
          <w:sz w:val="24"/>
          <w:szCs w:val="24"/>
        </w:rPr>
        <w:t>Préqualification</w:t>
      </w:r>
      <w:proofErr w:type="spellEnd"/>
      <w:r w:rsidRPr="00FD0017">
        <w:rPr>
          <w:rFonts w:ascii="Times New Roman" w:hAnsi="Times New Roman"/>
          <w:sz w:val="24"/>
          <w:szCs w:val="24"/>
        </w:rPr>
        <w:t xml:space="preserve"> Juridique n°2 (CPJ n°2) :</w:t>
      </w:r>
      <w:r w:rsidR="00FE5B81">
        <w:rPr>
          <w:rFonts w:ascii="Times New Roman" w:hAnsi="Times New Roman"/>
          <w:sz w:val="24"/>
          <w:szCs w:val="24"/>
        </w:rPr>
        <w:t xml:space="preserve"> </w:t>
      </w:r>
      <w:r>
        <w:rPr>
          <w:rFonts w:ascii="Times New Roman" w:hAnsi="Times New Roman"/>
          <w:sz w:val="24"/>
          <w:szCs w:val="24"/>
        </w:rPr>
        <w:t>Non i</w:t>
      </w:r>
      <w:r w:rsidRPr="00E252C1">
        <w:rPr>
          <w:rFonts w:ascii="Times New Roman" w:hAnsi="Times New Roman"/>
          <w:sz w:val="24"/>
          <w:szCs w:val="24"/>
        </w:rPr>
        <w:t>nadmissib</w:t>
      </w:r>
      <w:r>
        <w:rPr>
          <w:rFonts w:ascii="Times New Roman" w:hAnsi="Times New Roman"/>
          <w:sz w:val="24"/>
          <w:szCs w:val="24"/>
        </w:rPr>
        <w:t>ilité</w:t>
      </w:r>
      <w:r w:rsidRPr="00E252C1">
        <w:rPr>
          <w:rFonts w:ascii="Times New Roman" w:hAnsi="Times New Roman"/>
          <w:sz w:val="24"/>
          <w:szCs w:val="24"/>
        </w:rPr>
        <w:t xml:space="preserve"> aux contrats publics aux termes de</w:t>
      </w:r>
      <w:r>
        <w:rPr>
          <w:rFonts w:ascii="Times New Roman" w:hAnsi="Times New Roman"/>
          <w:sz w:val="24"/>
          <w:szCs w:val="24"/>
        </w:rPr>
        <w:t xml:space="preserve"> la loi applicable en Haïti.</w:t>
      </w:r>
    </w:p>
    <w:p w14:paraId="111B96F7" w14:textId="77777777" w:rsidR="004C52DD" w:rsidRDefault="004C52DD" w:rsidP="004C52DD">
      <w:pPr>
        <w:pStyle w:val="Paragraphedeliste"/>
        <w:shd w:val="clear" w:color="auto" w:fill="FFFFFF"/>
        <w:spacing w:after="0" w:line="360" w:lineRule="auto"/>
        <w:ind w:left="0" w:right="360"/>
        <w:jc w:val="both"/>
        <w:textAlignment w:val="baseline"/>
        <w:rPr>
          <w:rFonts w:ascii="Times New Roman" w:hAnsi="Times New Roman"/>
          <w:sz w:val="24"/>
          <w:szCs w:val="24"/>
        </w:rPr>
      </w:pPr>
    </w:p>
    <w:p w14:paraId="6A7B4085" w14:textId="19A35BAD" w:rsidR="004C52DD" w:rsidRPr="00414B1D" w:rsidRDefault="004C52DD" w:rsidP="004C52DD">
      <w:pPr>
        <w:pStyle w:val="Paragraphedeliste"/>
        <w:shd w:val="clear" w:color="auto" w:fill="FFFFFF"/>
        <w:spacing w:after="0" w:line="360" w:lineRule="auto"/>
        <w:ind w:left="0" w:right="360"/>
        <w:jc w:val="both"/>
        <w:textAlignment w:val="baseline"/>
        <w:rPr>
          <w:rFonts w:ascii="Times New Roman" w:hAnsi="Times New Roman"/>
          <w:sz w:val="24"/>
          <w:szCs w:val="24"/>
        </w:rPr>
      </w:pPr>
      <w:r w:rsidRPr="00EE0D4B">
        <w:rPr>
          <w:rFonts w:ascii="Times New Roman" w:hAnsi="Times New Roman"/>
          <w:sz w:val="24"/>
          <w:szCs w:val="24"/>
        </w:rPr>
        <w:t>Les Candidats</w:t>
      </w:r>
      <w:r w:rsidR="00FE5B81">
        <w:rPr>
          <w:rFonts w:ascii="Times New Roman" w:hAnsi="Times New Roman"/>
          <w:sz w:val="24"/>
          <w:szCs w:val="24"/>
        </w:rPr>
        <w:t xml:space="preserve"> </w:t>
      </w:r>
      <w:r w:rsidRPr="00EE0D4B">
        <w:rPr>
          <w:rFonts w:ascii="Times New Roman" w:hAnsi="Times New Roman"/>
          <w:sz w:val="24"/>
          <w:szCs w:val="24"/>
        </w:rPr>
        <w:t>intéressés</w:t>
      </w:r>
      <w:r>
        <w:rPr>
          <w:rFonts w:ascii="Times New Roman" w:hAnsi="Times New Roman"/>
          <w:sz w:val="24"/>
          <w:szCs w:val="24"/>
        </w:rPr>
        <w:t xml:space="preserve"> pourront télécharger le Dossier de Demande de </w:t>
      </w:r>
      <w:proofErr w:type="spellStart"/>
      <w:r>
        <w:rPr>
          <w:rFonts w:ascii="Times New Roman" w:hAnsi="Times New Roman"/>
          <w:sz w:val="24"/>
          <w:szCs w:val="24"/>
        </w:rPr>
        <w:t>Préqualification</w:t>
      </w:r>
      <w:proofErr w:type="spellEnd"/>
      <w:r w:rsidR="00FE5B81">
        <w:rPr>
          <w:rFonts w:ascii="Times New Roman" w:hAnsi="Times New Roman"/>
          <w:sz w:val="24"/>
          <w:szCs w:val="24"/>
        </w:rPr>
        <w:t xml:space="preserve"> </w:t>
      </w:r>
      <w:r>
        <w:rPr>
          <w:rFonts w:ascii="Times New Roman" w:hAnsi="Times New Roman"/>
          <w:sz w:val="24"/>
          <w:szCs w:val="24"/>
        </w:rPr>
        <w:t>à partir du lien suivant :</w:t>
      </w:r>
      <w:r w:rsidR="00FE5B81">
        <w:rPr>
          <w:rFonts w:ascii="Times New Roman" w:hAnsi="Times New Roman"/>
          <w:sz w:val="24"/>
          <w:szCs w:val="24"/>
        </w:rPr>
        <w:t xml:space="preserve"> </w:t>
      </w:r>
      <w:hyperlink r:id="rId8" w:history="1">
        <w:r w:rsidR="00A67B20" w:rsidRPr="00A67B20">
          <w:rPr>
            <w:rStyle w:val="Lienhypertexte"/>
            <w:b/>
            <w:bCs/>
          </w:rPr>
          <w:t>www.anarse.gouv.ht/APQ-CAP</w:t>
        </w:r>
      </w:hyperlink>
      <w:r w:rsidR="00A67B20">
        <w:t xml:space="preserve"> </w:t>
      </w:r>
      <w:r>
        <w:rPr>
          <w:rFonts w:ascii="Times New Roman" w:hAnsi="Times New Roman"/>
          <w:sz w:val="24"/>
          <w:szCs w:val="24"/>
        </w:rPr>
        <w:t xml:space="preserve">ou </w:t>
      </w:r>
      <w:r w:rsidRPr="00414B1D">
        <w:rPr>
          <w:rFonts w:ascii="Times New Roman" w:hAnsi="Times New Roman"/>
          <w:sz w:val="24"/>
          <w:szCs w:val="24"/>
        </w:rPr>
        <w:t>envoyer un email à</w:t>
      </w:r>
      <w:r w:rsidR="00FE5B81">
        <w:rPr>
          <w:rFonts w:ascii="Times New Roman" w:hAnsi="Times New Roman"/>
          <w:sz w:val="24"/>
          <w:szCs w:val="24"/>
        </w:rPr>
        <w:t xml:space="preserve"> </w:t>
      </w:r>
      <w:hyperlink r:id="rId9" w:history="1">
        <w:r w:rsidRPr="00E252C1">
          <w:rPr>
            <w:rStyle w:val="Lienhypertexte"/>
            <w:rFonts w:ascii="Times New Roman" w:hAnsi="Times New Roman"/>
            <w:b/>
            <w:bCs/>
            <w:sz w:val="24"/>
            <w:szCs w:val="24"/>
          </w:rPr>
          <w:t>appel@anarse.gouv.ht</w:t>
        </w:r>
      </w:hyperlink>
      <w:r w:rsidR="00FE5B81">
        <w:t xml:space="preserve"> </w:t>
      </w:r>
      <w:r w:rsidRPr="00414B1D">
        <w:rPr>
          <w:rFonts w:ascii="Times New Roman" w:hAnsi="Times New Roman"/>
          <w:sz w:val="24"/>
          <w:szCs w:val="24"/>
        </w:rPr>
        <w:t xml:space="preserve">pour solliciter ledit dossier. </w:t>
      </w:r>
    </w:p>
    <w:p w14:paraId="15671067" w14:textId="77777777" w:rsidR="004C52DD" w:rsidRDefault="004C52DD" w:rsidP="004C52DD">
      <w:pPr>
        <w:pStyle w:val="Paragraphedeliste"/>
        <w:shd w:val="clear" w:color="auto" w:fill="FFFFFF"/>
        <w:spacing w:after="0" w:line="360" w:lineRule="auto"/>
        <w:ind w:left="0" w:right="360"/>
        <w:jc w:val="both"/>
        <w:textAlignment w:val="baseline"/>
        <w:rPr>
          <w:rFonts w:ascii="Times New Roman" w:hAnsi="Times New Roman"/>
          <w:sz w:val="24"/>
          <w:szCs w:val="24"/>
        </w:rPr>
      </w:pPr>
    </w:p>
    <w:p w14:paraId="2DECE9FB" w14:textId="77777777" w:rsidR="004C52DD" w:rsidRPr="00392859" w:rsidRDefault="004C52DD" w:rsidP="004C52DD">
      <w:pPr>
        <w:pStyle w:val="Paragraphedeliste"/>
        <w:shd w:val="clear" w:color="auto" w:fill="FFFFFF"/>
        <w:spacing w:after="0" w:line="360" w:lineRule="auto"/>
        <w:ind w:left="0" w:right="360"/>
        <w:jc w:val="both"/>
        <w:textAlignment w:val="baseline"/>
        <w:rPr>
          <w:rFonts w:ascii="Times New Roman" w:hAnsi="Times New Roman"/>
          <w:b/>
          <w:i/>
          <w:sz w:val="24"/>
          <w:szCs w:val="24"/>
        </w:rPr>
      </w:pPr>
      <w:r w:rsidRPr="00EE0D4B">
        <w:rPr>
          <w:rFonts w:ascii="Times New Roman" w:hAnsi="Times New Roman"/>
          <w:sz w:val="24"/>
          <w:szCs w:val="24"/>
        </w:rPr>
        <w:t>Les manifestations d’intérêt d</w:t>
      </w:r>
      <w:r>
        <w:rPr>
          <w:rFonts w:ascii="Times New Roman" w:hAnsi="Times New Roman"/>
          <w:sz w:val="24"/>
          <w:szCs w:val="24"/>
        </w:rPr>
        <w:t>evront</w:t>
      </w:r>
      <w:r w:rsidRPr="00EE0D4B">
        <w:rPr>
          <w:rFonts w:ascii="Times New Roman" w:hAnsi="Times New Roman"/>
          <w:sz w:val="24"/>
          <w:szCs w:val="24"/>
        </w:rPr>
        <w:t xml:space="preserve"> être </w:t>
      </w:r>
      <w:r>
        <w:rPr>
          <w:rFonts w:ascii="Times New Roman" w:hAnsi="Times New Roman"/>
          <w:sz w:val="24"/>
          <w:szCs w:val="24"/>
        </w:rPr>
        <w:t>soumises par</w:t>
      </w:r>
      <w:r w:rsidRPr="00EE0D4B">
        <w:rPr>
          <w:rFonts w:ascii="Times New Roman" w:hAnsi="Times New Roman"/>
          <w:sz w:val="24"/>
          <w:szCs w:val="24"/>
        </w:rPr>
        <w:t xml:space="preserve"> courrier électronique </w:t>
      </w:r>
      <w:r>
        <w:rPr>
          <w:rFonts w:ascii="Times New Roman" w:hAnsi="Times New Roman"/>
          <w:sz w:val="24"/>
          <w:szCs w:val="24"/>
        </w:rPr>
        <w:t xml:space="preserve">à </w:t>
      </w:r>
      <w:hyperlink r:id="rId10" w:history="1">
        <w:r w:rsidRPr="00F80413">
          <w:rPr>
            <w:rStyle w:val="Lienhypertexte"/>
            <w:rFonts w:ascii="Times New Roman" w:hAnsi="Times New Roman"/>
            <w:b/>
            <w:i/>
            <w:color w:val="0000FF"/>
            <w:sz w:val="24"/>
            <w:szCs w:val="24"/>
          </w:rPr>
          <w:t>appel@anarse.gouv.ht</w:t>
        </w:r>
      </w:hyperlink>
      <w:r w:rsidR="00FE5B81">
        <w:t xml:space="preserve"> </w:t>
      </w:r>
      <w:r w:rsidRPr="00EE0D4B">
        <w:rPr>
          <w:rFonts w:ascii="Times New Roman" w:hAnsi="Times New Roman"/>
          <w:sz w:val="24"/>
          <w:szCs w:val="24"/>
        </w:rPr>
        <w:t>au plus tard le</w:t>
      </w:r>
      <w:r>
        <w:rPr>
          <w:rFonts w:ascii="Times New Roman" w:hAnsi="Times New Roman"/>
          <w:sz w:val="24"/>
          <w:szCs w:val="24"/>
        </w:rPr>
        <w:t xml:space="preserve"> </w:t>
      </w:r>
      <w:r w:rsidR="00FE5B81">
        <w:rPr>
          <w:rFonts w:ascii="Times New Roman" w:hAnsi="Times New Roman"/>
          <w:sz w:val="24"/>
          <w:szCs w:val="24"/>
        </w:rPr>
        <w:t>29 janvier 2020</w:t>
      </w:r>
      <w:r>
        <w:rPr>
          <w:rFonts w:ascii="Times New Roman" w:hAnsi="Times New Roman"/>
          <w:sz w:val="24"/>
          <w:szCs w:val="24"/>
        </w:rPr>
        <w:t xml:space="preserve"> à 15h00 (heure d’Haïti). </w:t>
      </w:r>
    </w:p>
    <w:p w14:paraId="74D8FC40" w14:textId="77777777" w:rsidR="004C52DD" w:rsidRPr="00392859" w:rsidRDefault="004C52DD" w:rsidP="004C52DD">
      <w:pPr>
        <w:pStyle w:val="Paragraphedeliste"/>
        <w:shd w:val="clear" w:color="auto" w:fill="FFFFFF"/>
        <w:spacing w:after="0"/>
        <w:ind w:left="0" w:right="360"/>
        <w:textAlignment w:val="baseline"/>
        <w:rPr>
          <w:rFonts w:ascii="Times New Roman" w:hAnsi="Times New Roman"/>
          <w:b/>
          <w:i/>
          <w:color w:val="0070C0"/>
          <w:sz w:val="24"/>
          <w:szCs w:val="24"/>
        </w:rPr>
      </w:pPr>
    </w:p>
    <w:p w14:paraId="43521AB0" w14:textId="77777777" w:rsidR="004C52DD" w:rsidRDefault="004C52DD" w:rsidP="004C52DD">
      <w:pPr>
        <w:pStyle w:val="Paragraphedeliste"/>
        <w:shd w:val="clear" w:color="auto" w:fill="FFFFFF"/>
        <w:spacing w:after="0" w:line="360" w:lineRule="auto"/>
        <w:ind w:left="0" w:right="360"/>
        <w:jc w:val="both"/>
        <w:textAlignment w:val="baseline"/>
        <w:rPr>
          <w:rFonts w:ascii="Times New Roman" w:hAnsi="Times New Roman"/>
          <w:sz w:val="24"/>
          <w:szCs w:val="24"/>
        </w:rPr>
      </w:pPr>
      <w:r w:rsidRPr="00A25B77">
        <w:rPr>
          <w:rFonts w:ascii="Times New Roman" w:hAnsi="Times New Roman"/>
          <w:b/>
          <w:sz w:val="24"/>
          <w:szCs w:val="24"/>
        </w:rPr>
        <w:t xml:space="preserve">Le dossier soumis </w:t>
      </w:r>
      <w:r w:rsidRPr="00A25B77">
        <w:rPr>
          <w:rFonts w:ascii="Times New Roman" w:hAnsi="Times New Roman"/>
          <w:sz w:val="24"/>
          <w:szCs w:val="24"/>
        </w:rPr>
        <w:t xml:space="preserve">doit </w:t>
      </w:r>
      <w:r>
        <w:rPr>
          <w:rFonts w:ascii="Times New Roman" w:hAnsi="Times New Roman"/>
          <w:sz w:val="24"/>
          <w:szCs w:val="24"/>
        </w:rPr>
        <w:t xml:space="preserve">suivre les instructions définies à l’article 5.3 du Dossier de Demande de </w:t>
      </w:r>
      <w:proofErr w:type="spellStart"/>
      <w:r>
        <w:rPr>
          <w:rFonts w:ascii="Times New Roman" w:hAnsi="Times New Roman"/>
          <w:sz w:val="24"/>
          <w:szCs w:val="24"/>
        </w:rPr>
        <w:t>Préqualification</w:t>
      </w:r>
      <w:proofErr w:type="spellEnd"/>
      <w:r>
        <w:rPr>
          <w:rFonts w:ascii="Times New Roman" w:hAnsi="Times New Roman"/>
          <w:sz w:val="24"/>
          <w:szCs w:val="24"/>
        </w:rPr>
        <w:t>.</w:t>
      </w:r>
    </w:p>
    <w:p w14:paraId="3FD69A18" w14:textId="77777777" w:rsidR="004C52DD" w:rsidRDefault="004C52DD" w:rsidP="004C52DD">
      <w:pPr>
        <w:pStyle w:val="Paragraphedeliste"/>
        <w:shd w:val="clear" w:color="auto" w:fill="FFFFFF"/>
        <w:spacing w:after="0" w:line="360" w:lineRule="auto"/>
        <w:ind w:left="0" w:right="360"/>
        <w:jc w:val="both"/>
        <w:textAlignment w:val="baseline"/>
        <w:rPr>
          <w:rFonts w:ascii="Times New Roman" w:hAnsi="Times New Roman"/>
          <w:sz w:val="24"/>
          <w:szCs w:val="24"/>
        </w:rPr>
      </w:pPr>
    </w:p>
    <w:p w14:paraId="26E2617D" w14:textId="77777777" w:rsidR="008D1613" w:rsidRPr="00FF4F73" w:rsidRDefault="004C52DD" w:rsidP="00FF4F73">
      <w:pPr>
        <w:spacing w:line="360" w:lineRule="auto"/>
        <w:jc w:val="both"/>
        <w:rPr>
          <w:i/>
        </w:rPr>
      </w:pPr>
      <w:r w:rsidRPr="009F0B14">
        <w:rPr>
          <w:rFonts w:ascii="Times New Roman" w:eastAsia="Times New Roman" w:hAnsi="Times New Roman"/>
          <w:b/>
          <w:i/>
          <w:color w:val="212121"/>
          <w:sz w:val="24"/>
          <w:szCs w:val="24"/>
        </w:rPr>
        <w:t>N.B : Cette sollicitation n'est pas une offre ni un engagement à acheter des biens ou des services, ni à attribuer ou à conclure un contrat</w:t>
      </w:r>
      <w:r w:rsidRPr="009F0B14">
        <w:rPr>
          <w:rFonts w:ascii="Times New Roman" w:eastAsia="Times New Roman" w:hAnsi="Times New Roman"/>
          <w:i/>
          <w:color w:val="212121"/>
          <w:sz w:val="24"/>
          <w:szCs w:val="24"/>
        </w:rPr>
        <w:t>.</w:t>
      </w:r>
    </w:p>
    <w:bookmarkEnd w:id="0"/>
    <w:p w14:paraId="3755DFC7" w14:textId="77777777" w:rsidR="005B6BBD" w:rsidRPr="00FF4F73" w:rsidRDefault="005B6BBD">
      <w:pPr>
        <w:spacing w:line="360" w:lineRule="auto"/>
        <w:jc w:val="both"/>
        <w:rPr>
          <w:i/>
        </w:rPr>
      </w:pPr>
    </w:p>
    <w:sectPr w:rsidR="005B6BBD" w:rsidRPr="00FF4F73" w:rsidSect="007A35A6">
      <w:headerReference w:type="even" r:id="rId11"/>
      <w:headerReference w:type="default" r:id="rId12"/>
      <w:footerReference w:type="default" r:id="rId13"/>
      <w:headerReference w:type="first" r:id="rId14"/>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E71C6" w14:textId="77777777" w:rsidR="00B2231E" w:rsidRDefault="00B2231E">
      <w:pPr>
        <w:spacing w:after="0" w:line="240" w:lineRule="auto"/>
      </w:pPr>
      <w:r>
        <w:separator/>
      </w:r>
    </w:p>
  </w:endnote>
  <w:endnote w:type="continuationSeparator" w:id="0">
    <w:p w14:paraId="1422C900" w14:textId="77777777" w:rsidR="00B2231E" w:rsidRDefault="00B22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pple Chancery">
    <w:charset w:val="B1"/>
    <w:family w:val="script"/>
    <w:pitch w:val="variable"/>
    <w:sig w:usb0="80000867" w:usb1="00000003" w:usb2="00000000" w:usb3="00000000" w:csb0="000001F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858556"/>
      <w:docPartObj>
        <w:docPartGallery w:val="Page Numbers (Bottom of Page)"/>
        <w:docPartUnique/>
      </w:docPartObj>
    </w:sdtPr>
    <w:sdtEndPr>
      <w:rPr>
        <w:noProof/>
      </w:rPr>
    </w:sdtEndPr>
    <w:sdtContent>
      <w:p w14:paraId="5C159B9C" w14:textId="77777777" w:rsidR="00E01746" w:rsidRDefault="00FF4F73">
        <w:pPr>
          <w:pStyle w:val="Pieddepage"/>
          <w:jc w:val="right"/>
        </w:pPr>
        <w:r>
          <w:fldChar w:fldCharType="begin"/>
        </w:r>
        <w:r>
          <w:instrText xml:space="preserve"> PAGE   \* MERGEFORMAT </w:instrText>
        </w:r>
        <w:r>
          <w:fldChar w:fldCharType="separate"/>
        </w:r>
        <w:r>
          <w:rPr>
            <w:noProof/>
          </w:rPr>
          <w:t>3</w:t>
        </w:r>
        <w:r>
          <w:rPr>
            <w:noProof/>
          </w:rPr>
          <w:fldChar w:fldCharType="end"/>
        </w:r>
      </w:p>
    </w:sdtContent>
  </w:sdt>
  <w:p w14:paraId="43FF90DB" w14:textId="77777777" w:rsidR="00E01746" w:rsidRDefault="00B223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17B30" w14:textId="77777777" w:rsidR="00B2231E" w:rsidRDefault="00B2231E">
      <w:pPr>
        <w:spacing w:after="0" w:line="240" w:lineRule="auto"/>
      </w:pPr>
      <w:r>
        <w:separator/>
      </w:r>
    </w:p>
  </w:footnote>
  <w:footnote w:type="continuationSeparator" w:id="0">
    <w:p w14:paraId="5EA88C2D" w14:textId="77777777" w:rsidR="00B2231E" w:rsidRDefault="00B22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FC6F9" w14:textId="77777777" w:rsidR="004455DB" w:rsidRDefault="00B2231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014B6" w14:textId="77777777" w:rsidR="004455DB" w:rsidRDefault="00B2231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EC504" w14:textId="77777777" w:rsidR="004455DB" w:rsidRDefault="00B223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14C4F"/>
    <w:multiLevelType w:val="hybridMultilevel"/>
    <w:tmpl w:val="6052B6AE"/>
    <w:lvl w:ilvl="0" w:tplc="B308EE80">
      <w:start w:val="1"/>
      <w:numFmt w:val="upperRoman"/>
      <w:lvlText w:val="%1."/>
      <w:lvlJc w:val="left"/>
      <w:pPr>
        <w:ind w:left="834" w:hanging="360"/>
      </w:pPr>
      <w:rPr>
        <w:rFonts w:hint="default"/>
      </w:rPr>
    </w:lvl>
    <w:lvl w:ilvl="1" w:tplc="04090019">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 w15:restartNumberingAfterBreak="0">
    <w:nsid w:val="683B678F"/>
    <w:multiLevelType w:val="hybridMultilevel"/>
    <w:tmpl w:val="4CBEA32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2DD"/>
    <w:rsid w:val="003B3506"/>
    <w:rsid w:val="004C52DD"/>
    <w:rsid w:val="005B6BBD"/>
    <w:rsid w:val="0066723D"/>
    <w:rsid w:val="008D1613"/>
    <w:rsid w:val="0094142D"/>
    <w:rsid w:val="00A67B20"/>
    <w:rsid w:val="00B2231E"/>
    <w:rsid w:val="00CB5C7F"/>
    <w:rsid w:val="00DA7663"/>
    <w:rsid w:val="00E10291"/>
    <w:rsid w:val="00FE5B81"/>
    <w:rsid w:val="00FF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752C"/>
  <w15:docId w15:val="{2D6D2B19-743C-8F4B-92D2-684DAB2F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2DD"/>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C52D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C52DD"/>
    <w:rPr>
      <w:rFonts w:ascii="Calibri" w:eastAsia="Calibri" w:hAnsi="Calibri" w:cs="Times New Roman"/>
      <w:lang w:val="fr-FR"/>
    </w:rPr>
  </w:style>
  <w:style w:type="paragraph" w:styleId="Paragraphedeliste">
    <w:name w:val="List Paragraph"/>
    <w:basedOn w:val="Normal"/>
    <w:uiPriority w:val="34"/>
    <w:qFormat/>
    <w:rsid w:val="004C52DD"/>
    <w:pPr>
      <w:ind w:left="720"/>
      <w:contextualSpacing/>
    </w:pPr>
  </w:style>
  <w:style w:type="paragraph" w:styleId="En-tte">
    <w:name w:val="header"/>
    <w:basedOn w:val="Normal"/>
    <w:link w:val="En-tteCar"/>
    <w:uiPriority w:val="99"/>
    <w:unhideWhenUsed/>
    <w:rsid w:val="004C52DD"/>
    <w:pPr>
      <w:tabs>
        <w:tab w:val="center" w:pos="4680"/>
        <w:tab w:val="right" w:pos="9360"/>
      </w:tabs>
    </w:pPr>
  </w:style>
  <w:style w:type="character" w:customStyle="1" w:styleId="En-tteCar">
    <w:name w:val="En-tête Car"/>
    <w:basedOn w:val="Policepardfaut"/>
    <w:link w:val="En-tte"/>
    <w:uiPriority w:val="99"/>
    <w:rsid w:val="004C52DD"/>
    <w:rPr>
      <w:rFonts w:ascii="Calibri" w:eastAsia="Calibri" w:hAnsi="Calibri" w:cs="Times New Roman"/>
      <w:lang w:val="fr-FR"/>
    </w:rPr>
  </w:style>
  <w:style w:type="character" w:styleId="Lienhypertexte">
    <w:name w:val="Hyperlink"/>
    <w:basedOn w:val="Policepardfaut"/>
    <w:uiPriority w:val="99"/>
    <w:unhideWhenUsed/>
    <w:rsid w:val="004C52DD"/>
    <w:rPr>
      <w:color w:val="0000FF" w:themeColor="hyperlink"/>
      <w:u w:val="single"/>
    </w:rPr>
  </w:style>
  <w:style w:type="paragraph" w:customStyle="1" w:styleId="Disclaimer">
    <w:name w:val="Disclaimer"/>
    <w:basedOn w:val="Normal"/>
    <w:uiPriority w:val="99"/>
    <w:rsid w:val="004C52DD"/>
    <w:pPr>
      <w:spacing w:before="120" w:after="240" w:line="240" w:lineRule="auto"/>
      <w:jc w:val="both"/>
    </w:pPr>
    <w:rPr>
      <w:rFonts w:ascii="Garamond" w:eastAsia="Times New Roman" w:hAnsi="Garamond" w:cstheme="minorBidi"/>
      <w:sz w:val="20"/>
      <w:szCs w:val="20"/>
      <w:lang w:val="en-US" w:eastAsia="fr-FR"/>
    </w:rPr>
  </w:style>
  <w:style w:type="character" w:styleId="Marquedecommentaire">
    <w:name w:val="annotation reference"/>
    <w:basedOn w:val="Policepardfaut"/>
    <w:uiPriority w:val="99"/>
    <w:semiHidden/>
    <w:unhideWhenUsed/>
    <w:rsid w:val="004C52DD"/>
    <w:rPr>
      <w:sz w:val="16"/>
      <w:szCs w:val="16"/>
    </w:rPr>
  </w:style>
  <w:style w:type="paragraph" w:styleId="Commentaire">
    <w:name w:val="annotation text"/>
    <w:basedOn w:val="Normal"/>
    <w:link w:val="CommentaireCar"/>
    <w:uiPriority w:val="99"/>
    <w:semiHidden/>
    <w:unhideWhenUsed/>
    <w:rsid w:val="004C52DD"/>
    <w:pPr>
      <w:spacing w:line="240" w:lineRule="auto"/>
    </w:pPr>
    <w:rPr>
      <w:sz w:val="20"/>
      <w:szCs w:val="20"/>
    </w:rPr>
  </w:style>
  <w:style w:type="character" w:customStyle="1" w:styleId="CommentaireCar">
    <w:name w:val="Commentaire Car"/>
    <w:basedOn w:val="Policepardfaut"/>
    <w:link w:val="Commentaire"/>
    <w:uiPriority w:val="99"/>
    <w:semiHidden/>
    <w:rsid w:val="004C52DD"/>
    <w:rPr>
      <w:rFonts w:ascii="Calibri" w:eastAsia="Calibri" w:hAnsi="Calibri"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4C52DD"/>
    <w:rPr>
      <w:b/>
      <w:bCs/>
    </w:rPr>
  </w:style>
  <w:style w:type="character" w:customStyle="1" w:styleId="ObjetducommentaireCar">
    <w:name w:val="Objet du commentaire Car"/>
    <w:basedOn w:val="CommentaireCar"/>
    <w:link w:val="Objetducommentaire"/>
    <w:uiPriority w:val="99"/>
    <w:semiHidden/>
    <w:rsid w:val="004C52DD"/>
    <w:rPr>
      <w:rFonts w:ascii="Calibri" w:eastAsia="Calibri" w:hAnsi="Calibri" w:cs="Times New Roman"/>
      <w:b/>
      <w:bCs/>
      <w:sz w:val="20"/>
      <w:szCs w:val="20"/>
      <w:lang w:val="fr-FR"/>
    </w:rPr>
  </w:style>
  <w:style w:type="paragraph" w:styleId="Textedebulles">
    <w:name w:val="Balloon Text"/>
    <w:basedOn w:val="Normal"/>
    <w:link w:val="TextedebullesCar"/>
    <w:uiPriority w:val="99"/>
    <w:semiHidden/>
    <w:unhideWhenUsed/>
    <w:rsid w:val="004C52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52DD"/>
    <w:rPr>
      <w:rFonts w:ascii="Tahoma" w:eastAsia="Calibri" w:hAnsi="Tahoma" w:cs="Tahoma"/>
      <w:sz w:val="16"/>
      <w:szCs w:val="16"/>
      <w:lang w:val="fr-FR"/>
    </w:rPr>
  </w:style>
  <w:style w:type="character" w:styleId="Mentionnonrsolue">
    <w:name w:val="Unresolved Mention"/>
    <w:basedOn w:val="Policepardfaut"/>
    <w:uiPriority w:val="99"/>
    <w:semiHidden/>
    <w:unhideWhenUsed/>
    <w:rsid w:val="00941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rse.gouv.ht/APQ-CAP" TargetMode="External" /><Relationship Id="rId13"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emf" /><Relationship Id="rId12" Type="http://schemas.openxmlformats.org/officeDocument/2006/relationships/header" Target="head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yperlink" Target="mailto:appel@anarse.gouv.ht" TargetMode="External" /><Relationship Id="rId4" Type="http://schemas.openxmlformats.org/officeDocument/2006/relationships/webSettings" Target="webSettings.xml" /><Relationship Id="rId9" Type="http://schemas.openxmlformats.org/officeDocument/2006/relationships/hyperlink" Target="mailto:appel@anarse.gouv.ht" TargetMode="External" /><Relationship Id="rId14" Type="http://schemas.openxmlformats.org/officeDocument/2006/relationships/header" Target="header3.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808</Words>
  <Characters>4450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Prouniq</dc:creator>
  <cp:lastModifiedBy>Patricia Camilien</cp:lastModifiedBy>
  <cp:revision>3</cp:revision>
  <dcterms:created xsi:type="dcterms:W3CDTF">2019-12-06T02:47:00Z</dcterms:created>
  <dcterms:modified xsi:type="dcterms:W3CDTF">2019-12-06T02:50:00Z</dcterms:modified>
</cp:coreProperties>
</file>