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63F7" w14:textId="77777777" w:rsidR="008D1839" w:rsidRDefault="008D1839" w:rsidP="008D1839">
      <w:pPr>
        <w:jc w:val="center"/>
        <w:rPr>
          <w:rFonts w:cs="Calibri"/>
          <w:b/>
          <w:i/>
          <w:sz w:val="26"/>
          <w:szCs w:val="26"/>
        </w:rPr>
      </w:pPr>
      <w:r w:rsidRPr="00F12F18">
        <w:rPr>
          <w:rFonts w:cs="Calibri"/>
          <w:b/>
          <w:i/>
          <w:sz w:val="26"/>
          <w:szCs w:val="26"/>
        </w:rPr>
        <w:t>RÉPUBLIQUE D’HAÏTI</w:t>
      </w:r>
    </w:p>
    <w:p w14:paraId="49ADB1F4" w14:textId="77777777" w:rsidR="008D1839" w:rsidRPr="00C44393" w:rsidRDefault="008D1839" w:rsidP="008D1839">
      <w:pPr>
        <w:jc w:val="center"/>
        <w:rPr>
          <w:rFonts w:cs="Calibri"/>
          <w:b/>
          <w:i/>
          <w:sz w:val="26"/>
          <w:szCs w:val="26"/>
        </w:rPr>
      </w:pPr>
      <w:r w:rsidRPr="00C44393">
        <w:rPr>
          <w:rFonts w:cs="Calibri"/>
          <w:b/>
          <w:i/>
          <w:sz w:val="26"/>
          <w:szCs w:val="26"/>
        </w:rPr>
        <w:t>Ministère des Travaux Publics, Transports et Communications</w:t>
      </w:r>
      <w:r w:rsidRPr="00C44393">
        <w:rPr>
          <w:rFonts w:cs="Calibri"/>
          <w:b/>
          <w:i/>
          <w:sz w:val="26"/>
          <w:szCs w:val="26"/>
        </w:rPr>
        <w:br/>
        <w:t>ANARSE</w:t>
      </w:r>
    </w:p>
    <w:p w14:paraId="2790B276" w14:textId="77777777" w:rsidR="008D1839" w:rsidRPr="00C44393" w:rsidRDefault="008D1839" w:rsidP="008D1839">
      <w:pPr>
        <w:jc w:val="center"/>
        <w:rPr>
          <w:rFonts w:cs="Calibri"/>
          <w:b/>
          <w:i/>
        </w:rPr>
      </w:pPr>
    </w:p>
    <w:p w14:paraId="751B2404" w14:textId="77777777" w:rsidR="008D1839" w:rsidRPr="00C44393" w:rsidRDefault="008D1839" w:rsidP="008D1839">
      <w:pPr>
        <w:jc w:val="center"/>
        <w:rPr>
          <w:rFonts w:cs="Calibri"/>
          <w:b/>
          <w:i/>
          <w:caps/>
          <w:sz w:val="26"/>
          <w:szCs w:val="26"/>
        </w:rPr>
      </w:pPr>
      <w:r w:rsidRPr="00C44393">
        <w:rPr>
          <w:rFonts w:cs="Calibri"/>
          <w:b/>
          <w:i/>
          <w:caps/>
          <w:sz w:val="26"/>
          <w:szCs w:val="26"/>
        </w:rPr>
        <w:t>DOSSIER DE DEMANDE DE PREQUALIFICATION</w:t>
      </w:r>
    </w:p>
    <w:p w14:paraId="2D41B4C6" w14:textId="77777777" w:rsidR="008D1839" w:rsidRPr="00C44393" w:rsidRDefault="008D1839" w:rsidP="008D1839">
      <w:pPr>
        <w:jc w:val="center"/>
        <w:rPr>
          <w:rFonts w:cs="Calibri"/>
          <w:b/>
          <w:i/>
        </w:rPr>
      </w:pPr>
    </w:p>
    <w:p w14:paraId="4CC0EB91" w14:textId="1EFA83C0" w:rsidR="008D1839" w:rsidRPr="00F12F18" w:rsidRDefault="008D1839" w:rsidP="008D1839">
      <w:pPr>
        <w:jc w:val="center"/>
        <w:rPr>
          <w:rFonts w:cs="Calibri"/>
          <w:b/>
          <w:i/>
          <w:sz w:val="24"/>
        </w:rPr>
      </w:pPr>
      <w:r w:rsidRPr="00F12F18">
        <w:rPr>
          <w:rFonts w:cs="Calibri"/>
          <w:b/>
          <w:i/>
          <w:sz w:val="24"/>
        </w:rPr>
        <w:t xml:space="preserve">Pour la procédure d’appel d’offres de la mise en concession du service public de la production, du transport et de la distribution d'énergie électrique dans le Réseau </w:t>
      </w:r>
      <w:r>
        <w:rPr>
          <w:rFonts w:cs="Calibri"/>
          <w:b/>
          <w:i/>
          <w:sz w:val="24"/>
        </w:rPr>
        <w:t>du Sud (Les Cayes)</w:t>
      </w:r>
    </w:p>
    <w:p w14:paraId="2019F923" w14:textId="77777777" w:rsidR="008D1839" w:rsidRDefault="008D1839" w:rsidP="008D1839">
      <w:pPr>
        <w:jc w:val="center"/>
        <w:rPr>
          <w:rFonts w:cs="Calibri"/>
          <w:b/>
          <w:i/>
        </w:rPr>
      </w:pPr>
    </w:p>
    <w:p w14:paraId="1F7776EE" w14:textId="77777777" w:rsidR="008D1839" w:rsidRDefault="008D1839" w:rsidP="008D1839">
      <w:pPr>
        <w:jc w:val="center"/>
        <w:rPr>
          <w:rFonts w:cs="Calibri"/>
          <w:b/>
          <w:i/>
        </w:rPr>
      </w:pPr>
    </w:p>
    <w:p w14:paraId="22119719" w14:textId="451A3950" w:rsidR="008D1839" w:rsidRDefault="008D1839" w:rsidP="008D1839">
      <w:pPr>
        <w:pStyle w:val="Heading1"/>
        <w:numPr>
          <w:ilvl w:val="0"/>
          <w:numId w:val="0"/>
        </w:numPr>
        <w:ind w:left="851"/>
        <w:jc w:val="center"/>
      </w:pPr>
      <w:r w:rsidRPr="00F12F18">
        <w:rPr>
          <w:rFonts w:cs="Calibri"/>
          <w:sz w:val="26"/>
          <w:szCs w:val="26"/>
        </w:rPr>
        <w:t>REPONSES AUX DEMANDES DE RENSEIGNEMENTS</w:t>
      </w:r>
    </w:p>
    <w:p w14:paraId="19DB85E8" w14:textId="3AC5941A" w:rsidR="00D638A5" w:rsidRDefault="00D638A5" w:rsidP="008D1839">
      <w:pPr>
        <w:pStyle w:val="Heading1"/>
        <w:numPr>
          <w:ilvl w:val="0"/>
          <w:numId w:val="0"/>
        </w:numPr>
      </w:pPr>
    </w:p>
    <w:tbl>
      <w:tblPr>
        <w:tblStyle w:val="GIDEDFINITIONS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86"/>
        <w:gridCol w:w="6023"/>
        <w:gridCol w:w="4291"/>
      </w:tblGrid>
      <w:tr w:rsidR="00A71804" w:rsidRPr="005479CC" w14:paraId="07282859" w14:textId="77777777" w:rsidTr="00E70C1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DCDEF7" w:themeFill="accent1" w:themeFillTint="1A"/>
          </w:tcPr>
          <w:p w14:paraId="15ACD02E" w14:textId="77777777" w:rsidR="00A71804" w:rsidRPr="005479CC" w:rsidRDefault="00A71804" w:rsidP="00B46B23">
            <w:pPr>
              <w:pStyle w:val="Corpsdetexte0"/>
              <w:spacing w:before="60" w:after="60"/>
              <w:jc w:val="center"/>
            </w:pPr>
            <w:r w:rsidRPr="005479CC">
              <w:t>N°</w:t>
            </w:r>
          </w:p>
        </w:tc>
        <w:tc>
          <w:tcPr>
            <w:tcW w:w="1686" w:type="dxa"/>
            <w:shd w:val="clear" w:color="auto" w:fill="DCDEF7" w:themeFill="accent1" w:themeFillTint="1A"/>
          </w:tcPr>
          <w:p w14:paraId="22AE5A5F" w14:textId="77777777" w:rsidR="00A71804" w:rsidRPr="005479CC" w:rsidRDefault="00A71804" w:rsidP="00B46B23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Clause du DDQ</w:t>
            </w:r>
          </w:p>
        </w:tc>
        <w:tc>
          <w:tcPr>
            <w:tcW w:w="6023" w:type="dxa"/>
            <w:shd w:val="clear" w:color="auto" w:fill="DCDEF7" w:themeFill="accent1" w:themeFillTint="1A"/>
          </w:tcPr>
          <w:p w14:paraId="15CDBB77" w14:textId="77777777" w:rsidR="00A71804" w:rsidRPr="005479CC" w:rsidRDefault="00A71804" w:rsidP="00B46B23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Questions / Demandes des Candidats</w:t>
            </w:r>
          </w:p>
        </w:tc>
        <w:tc>
          <w:tcPr>
            <w:tcW w:w="4291" w:type="dxa"/>
            <w:shd w:val="clear" w:color="auto" w:fill="DCDEF7" w:themeFill="accent1" w:themeFillTint="1A"/>
          </w:tcPr>
          <w:p w14:paraId="109D8C9D" w14:textId="77777777" w:rsidR="00A71804" w:rsidRPr="005479CC" w:rsidRDefault="00A71804" w:rsidP="00B46B23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Réponses de l’Autorité</w:t>
            </w:r>
          </w:p>
        </w:tc>
      </w:tr>
      <w:tr w:rsidR="00A71804" w14:paraId="6614B999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2AA0927C" w14:textId="77777777" w:rsidR="00A71804" w:rsidRDefault="00A71804" w:rsidP="006F2397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0E77946C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6023" w:type="dxa"/>
          </w:tcPr>
          <w:p w14:paraId="1C859E9F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Demande de reporter la date de </w:t>
            </w:r>
            <w:proofErr w:type="gramStart"/>
            <w:r w:rsidRPr="005479CC">
              <w:t>soumission  à</w:t>
            </w:r>
            <w:proofErr w:type="gramEnd"/>
            <w:r w:rsidRPr="005479CC">
              <w:t xml:space="preserve"> Mi-Novembre:</w:t>
            </w:r>
          </w:p>
          <w:p w14:paraId="4D22F3C1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5479CC">
              <w:t>RAISONS:</w:t>
            </w:r>
            <w:proofErr w:type="gramEnd"/>
          </w:p>
          <w:p w14:paraId="50EE2394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- Difficultés de travailler avec les troubles et les raretés dans le pays</w:t>
            </w:r>
          </w:p>
          <w:p w14:paraId="5AD7D741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 w:rsidRPr="005479CC">
              <w:t>- La mise en place d’un partenariat avec les compagnies étrangères prend</w:t>
            </w:r>
            <w:r>
              <w:t xml:space="preserve"> </w:t>
            </w:r>
            <w:r w:rsidRPr="005479CC">
              <w:t>plus de temps de négociations que prévue, et elles ont des structures de gouvernance différentes.</w:t>
            </w:r>
          </w:p>
        </w:tc>
        <w:tc>
          <w:tcPr>
            <w:tcW w:w="4291" w:type="dxa"/>
          </w:tcPr>
          <w:p w14:paraId="2569C76F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date de soumission est repoussée au 8 novembre. </w:t>
            </w:r>
          </w:p>
        </w:tc>
      </w:tr>
      <w:tr w:rsidR="00A71804" w14:paraId="4312FC82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4211F56" w14:textId="77777777" w:rsidR="00A71804" w:rsidRDefault="00A71804" w:rsidP="006F2397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5AD73AB8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6023" w:type="dxa"/>
          </w:tcPr>
          <w:p w14:paraId="0DF48834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Langue </w:t>
            </w:r>
            <w:proofErr w:type="gramStart"/>
            <w:r>
              <w:t>Officielle:</w:t>
            </w:r>
            <w:proofErr w:type="gramEnd"/>
            <w:r>
              <w:t xml:space="preserve"> Demande d’accepter les documents de support des compagnies étrangères en anglais.</w:t>
            </w:r>
          </w:p>
          <w:p w14:paraId="7919E0D2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RAISON:</w:t>
            </w:r>
            <w:proofErr w:type="gramEnd"/>
          </w:p>
          <w:p w14:paraId="70D2BF63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 processus de traduction et de légalisation peut ajouter un délai qui pourrait compromettre la soumission dans le délai souhaité par ANARSE</w:t>
            </w:r>
          </w:p>
        </w:tc>
        <w:tc>
          <w:tcPr>
            <w:tcW w:w="4291" w:type="dxa"/>
          </w:tcPr>
          <w:p w14:paraId="600536C5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Les justificatifs peuvent être soumis en langue anglaise ou dans une traduction anglaise. Cependant les candidats ne peuvent pas soumettre de documents dans une autre langue. </w:t>
            </w:r>
          </w:p>
        </w:tc>
      </w:tr>
      <w:tr w:rsidR="00A71804" w14:paraId="64DA7509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A6DD201" w14:textId="77777777" w:rsidR="00A71804" w:rsidRDefault="00A71804" w:rsidP="006F2397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10A9AC34" w14:textId="77777777" w:rsidR="00A71804" w:rsidRDefault="00A71804" w:rsidP="00B46B23">
            <w:pPr>
              <w:wordWrap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Article 2 -Définitions</w:t>
            </w:r>
          </w:p>
        </w:tc>
        <w:tc>
          <w:tcPr>
            <w:tcW w:w="6023" w:type="dxa"/>
          </w:tcPr>
          <w:p w14:paraId="583FF02D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Demande de Précision sur certaines </w:t>
            </w:r>
            <w:proofErr w:type="gramStart"/>
            <w:r w:rsidRPr="005479CC">
              <w:t>définitions:</w:t>
            </w:r>
            <w:proofErr w:type="gramEnd"/>
          </w:p>
          <w:p w14:paraId="27EDCB69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Candidat</w:t>
            </w:r>
            <w:r w:rsidRPr="005479CC">
              <w:t xml:space="preserve"> : Confusion avec le mot Candidat dans les formulaires à éclaircir</w:t>
            </w:r>
          </w:p>
          <w:p w14:paraId="68A1458C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Exploitant Principal</w:t>
            </w:r>
            <w:r w:rsidRPr="005479CC">
              <w:t xml:space="preserve"> : Est-ce que le Membre qui fait l’interface avec ANARSE doit être obligatoirement le Membre Principal</w:t>
            </w:r>
          </w:p>
          <w:p w14:paraId="0DF5F3DD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Représentant du Candidat</w:t>
            </w:r>
            <w:r w:rsidRPr="005479CC">
              <w:t xml:space="preserve"> : Est-ce que le représentant du Candidat peut être quelqu’un d’une Compagnie Membre autre que le Membre Exploitant Principal (parce que dans la définition de “Exploitant Principal” ANARSE a lié le “Représentant du Candidat à “l’Exploitant Principal”</w:t>
            </w:r>
          </w:p>
        </w:tc>
        <w:tc>
          <w:tcPr>
            <w:tcW w:w="4291" w:type="dxa"/>
          </w:tcPr>
          <w:p w14:paraId="7A8471A7" w14:textId="77777777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Suite à l’Addendum, chaque Candidat est libre de choisir le Membre qu’il souhaite pour la fonction de « Membre Exploitant Principal ». L’obligation qui imposait que ce rôle soit rempli par le distributeur est désormais supprimée. </w:t>
            </w:r>
          </w:p>
          <w:p w14:paraId="46090C87" w14:textId="77777777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Membre Exploitant Principal est le Membre responsable de mener la procédure pour le compte du Groupement. </w:t>
            </w:r>
          </w:p>
          <w:p w14:paraId="6432706E" w14:textId="77777777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Oui, le Membre qui fait l’interface avec l’Autorité doit être le Membre Exploitant Principal (les Membres sont cependant libres de choisir qui sera ce Membre). </w:t>
            </w:r>
          </w:p>
          <w:p w14:paraId="321EDB93" w14:textId="7E10208C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serait préférable que le Représentant du Candidat soit un salarié ou un dirigeant du Membre Exploitant Principal, il y a cependant aucune obligation en la matière.</w:t>
            </w:r>
          </w:p>
        </w:tc>
      </w:tr>
      <w:tr w:rsidR="00A71804" w14:paraId="1F1E0443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2BC8C3EC" w14:textId="77777777" w:rsidR="00A71804" w:rsidRDefault="00A71804" w:rsidP="006F2397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344FE9CA" w14:textId="77777777" w:rsidR="00A71804" w:rsidRDefault="00A71804" w:rsidP="00B46B23">
            <w:pPr>
              <w:wordWrap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Formulaire A</w:t>
            </w:r>
          </w:p>
        </w:tc>
        <w:tc>
          <w:tcPr>
            <w:tcW w:w="6023" w:type="dxa"/>
          </w:tcPr>
          <w:p w14:paraId="78C8BAED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Dans le cas d’un groupement, ce serait quoi le nom du Candidat</w:t>
            </w:r>
            <w:proofErr w:type="gramStart"/>
            <w:r w:rsidRPr="005479CC">
              <w:t>...?</w:t>
            </w:r>
            <w:proofErr w:type="gramEnd"/>
          </w:p>
          <w:p w14:paraId="47B8206A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Doit-on donner un Nom au </w:t>
            </w:r>
            <w:proofErr w:type="gramStart"/>
            <w:r w:rsidRPr="005479CC">
              <w:t>Groupement?</w:t>
            </w:r>
            <w:proofErr w:type="gramEnd"/>
          </w:p>
          <w:p w14:paraId="7DC06855" w14:textId="77777777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Est-ce que “l’Exploitant Principal” est considéré comme étant le </w:t>
            </w:r>
            <w:proofErr w:type="gramStart"/>
            <w:r w:rsidRPr="005479CC">
              <w:t>Candidat..?</w:t>
            </w:r>
            <w:proofErr w:type="gramEnd"/>
          </w:p>
        </w:tc>
        <w:tc>
          <w:tcPr>
            <w:tcW w:w="4291" w:type="dxa"/>
          </w:tcPr>
          <w:p w14:paraId="596F7F4F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est une société unique, seule cette société remplie et signe les formulaires. </w:t>
            </w:r>
          </w:p>
          <w:p w14:paraId="18259A38" w14:textId="77777777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prend la forme d’un Groupement, il convient de conserver la disposition entre crochets pertinente. </w:t>
            </w:r>
          </w:p>
          <w:p w14:paraId="759A01E0" w14:textId="77777777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formulaire A est rempli et signé par le Membre Exploitant Principal, c’est-à-dire par la société mandataire du Groupement qui a le pouvoir d’engager les autres Membres dans le cadre de la procédure d’appel d’offres.</w:t>
            </w:r>
          </w:p>
          <w:p w14:paraId="3046DCAC" w14:textId="77777777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 Candidat n’a aucune obligation de donner un nom à son Groupement. </w:t>
            </w:r>
          </w:p>
          <w:p w14:paraId="304340E9" w14:textId="298C7459" w:rsidR="00A71804" w:rsidRDefault="00A71804" w:rsidP="00EF3A5F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Membre Exploitant Principal n’est pas le Candidat, il est l’entité responsable de la procédure pour le compte du Groupement. Le Candidat est le Groupement constitué de tous ses Membres.</w:t>
            </w:r>
          </w:p>
        </w:tc>
      </w:tr>
      <w:tr w:rsidR="00A71804" w14:paraId="4C93F7F7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5D963B1B" w14:textId="77777777" w:rsidR="00A71804" w:rsidRDefault="00A71804" w:rsidP="006F2397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5D93416A" w14:textId="77777777" w:rsidR="00A71804" w:rsidRDefault="00A71804" w:rsidP="00B46B23">
            <w:pPr>
              <w:wordWrap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Formulaire B</w:t>
            </w:r>
          </w:p>
        </w:tc>
        <w:tc>
          <w:tcPr>
            <w:tcW w:w="6023" w:type="dxa"/>
          </w:tcPr>
          <w:p w14:paraId="754155D3" w14:textId="34DC2B45" w:rsidR="00A71804" w:rsidRPr="005479CC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Est-</w:t>
            </w:r>
            <w:r>
              <w:t>ce-</w:t>
            </w:r>
            <w:r w:rsidRPr="005479CC">
              <w:t>que ce formulaire doit être rempli aussi par l’Exploitant Principal</w:t>
            </w:r>
            <w:r w:rsidR="00E70C1B">
              <w:t xml:space="preserve"> </w:t>
            </w:r>
            <w:r w:rsidRPr="005479CC">
              <w:t>?</w:t>
            </w:r>
          </w:p>
        </w:tc>
        <w:tc>
          <w:tcPr>
            <w:tcW w:w="4291" w:type="dxa"/>
          </w:tcPr>
          <w:p w14:paraId="66866315" w14:textId="77777777" w:rsidR="00A71804" w:rsidRDefault="00A71804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Oui, par chaque Membre</w:t>
            </w:r>
          </w:p>
        </w:tc>
      </w:tr>
      <w:tr w:rsidR="0090265E" w14:paraId="28817D00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639CA8AD" w14:textId="77777777" w:rsidR="0090265E" w:rsidRDefault="0090265E" w:rsidP="0090265E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747D0FFF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7CDBA20B" w14:textId="64232F58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>Dans le cas</w:t>
            </w:r>
            <w:r>
              <w:t xml:space="preserve"> où un candidat est </w:t>
            </w:r>
            <w:proofErr w:type="spellStart"/>
            <w:r>
              <w:t>préqualifié</w:t>
            </w:r>
            <w:proofErr w:type="spellEnd"/>
            <w:r>
              <w:t xml:space="preserve">, </w:t>
            </w:r>
            <w:r w:rsidRPr="001E39CB">
              <w:t>cette entreprise peut constituer une société haïtienne aux fins de l'opération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291" w:type="dxa"/>
          </w:tcPr>
          <w:p w14:paraId="291B3DAF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 candidat remporte l’appel d’offres, il devra créer une société de projet haïtienne. </w:t>
            </w:r>
          </w:p>
          <w:p w14:paraId="10E47C4E" w14:textId="151A36CC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n’y a aucune obligation de créer une société haïtienne avant que l’identité de l’Attributaire Provisoire soit connue. </w:t>
            </w:r>
          </w:p>
        </w:tc>
      </w:tr>
      <w:tr w:rsidR="0090265E" w14:paraId="40A6EE9D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AA5397A" w14:textId="77777777" w:rsidR="0090265E" w:rsidRDefault="0090265E" w:rsidP="0090265E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6CF60E59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36915874" w14:textId="7D74C9E8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 xml:space="preserve">Est-ce qu'un Candidat qui a participé à la </w:t>
            </w:r>
            <w:proofErr w:type="spellStart"/>
            <w:r w:rsidRPr="001E39CB">
              <w:t>préqualification</w:t>
            </w:r>
            <w:proofErr w:type="spellEnd"/>
            <w:r w:rsidRPr="001E39CB">
              <w:t xml:space="preserve"> sans partenaires (seul), pourrait ajouter d'autres membres pour participer comme Consortium à la phase de qualification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291" w:type="dxa"/>
          </w:tcPr>
          <w:p w14:paraId="1C7D384E" w14:textId="4F757848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 Candidat qui souhaite participer seul à la procédure de </w:t>
            </w:r>
            <w:proofErr w:type="spellStart"/>
            <w:r>
              <w:t>préqualification</w:t>
            </w:r>
            <w:proofErr w:type="spellEnd"/>
            <w:r>
              <w:t xml:space="preserve"> doit remplir tous les critères de </w:t>
            </w:r>
            <w:proofErr w:type="spellStart"/>
            <w:r>
              <w:t>préqualification</w:t>
            </w:r>
            <w:proofErr w:type="spellEnd"/>
            <w:r>
              <w:t xml:space="preserve"> pour pouvoir se pré-qualifier. A défaut, la Candidature sera rejetée. </w:t>
            </w:r>
          </w:p>
          <w:p w14:paraId="00FB382E" w14:textId="68944F66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est </w:t>
            </w:r>
            <w:proofErr w:type="spellStart"/>
            <w:r>
              <w:t>préqualifié</w:t>
            </w:r>
            <w:proofErr w:type="spellEnd"/>
            <w:r>
              <w:t xml:space="preserve">, il pourra soumettre une demande de modification. </w:t>
            </w:r>
          </w:p>
        </w:tc>
      </w:tr>
      <w:tr w:rsidR="0090265E" w14:paraId="749B34B2" w14:textId="77777777" w:rsidTr="00E70C1B">
        <w:tc>
          <w:tcPr>
            <w:tcW w:w="563" w:type="dxa"/>
          </w:tcPr>
          <w:p w14:paraId="6E966ABB" w14:textId="77777777" w:rsidR="0090265E" w:rsidRDefault="0090265E" w:rsidP="0090265E">
            <w:pPr>
              <w:pStyle w:val="Corpsdetexte0"/>
              <w:numPr>
                <w:ilvl w:val="0"/>
                <w:numId w:val="39"/>
              </w:numPr>
              <w:spacing w:before="60" w:after="6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1B8975DB" w14:textId="77777777" w:rsidR="0090265E" w:rsidRDefault="0090265E" w:rsidP="0090265E">
            <w:pPr>
              <w:pStyle w:val="Corpsdetexte0"/>
              <w:spacing w:before="60" w:after="60"/>
            </w:pPr>
          </w:p>
        </w:tc>
        <w:tc>
          <w:tcPr>
            <w:tcW w:w="6023" w:type="dxa"/>
          </w:tcPr>
          <w:p w14:paraId="037B1805" w14:textId="1CB6F5D1" w:rsidR="0090265E" w:rsidRDefault="0090265E" w:rsidP="0090265E">
            <w:pPr>
              <w:pStyle w:val="Corpsdetexte0"/>
              <w:spacing w:before="60" w:after="60"/>
            </w:pPr>
            <w:r w:rsidRPr="001E39CB">
              <w:t xml:space="preserve">Si un Candidat est </w:t>
            </w:r>
            <w:proofErr w:type="spellStart"/>
            <w:r w:rsidRPr="001E39CB">
              <w:t>préqualifié</w:t>
            </w:r>
            <w:proofErr w:type="spellEnd"/>
            <w:r w:rsidRPr="001E39CB">
              <w:t xml:space="preserve"> en tant que Consortium, peut-</w:t>
            </w:r>
            <w:r>
              <w:t>il</w:t>
            </w:r>
            <w:r w:rsidRPr="001E39CB">
              <w:t>, après avoir été qualifié, être séparé du consortium et participer seule à l’étape de qualification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291" w:type="dxa"/>
          </w:tcPr>
          <w:p w14:paraId="6F1A2127" w14:textId="32010CC6" w:rsidR="0090265E" w:rsidRDefault="0090265E" w:rsidP="0090265E">
            <w:pPr>
              <w:pStyle w:val="Corpsdetexte0"/>
              <w:spacing w:before="60" w:after="60"/>
            </w:pPr>
            <w:r>
              <w:t xml:space="preserve">Si un Candidat se prévaut de l’expérience d’une société pour démontrer sa capacité à respecter un critère de </w:t>
            </w:r>
            <w:proofErr w:type="spellStart"/>
            <w:r>
              <w:t>préqualification</w:t>
            </w:r>
            <w:proofErr w:type="spellEnd"/>
            <w:r>
              <w:t xml:space="preserve">, cette société doit continuer à faire partie du Consortium. </w:t>
            </w:r>
          </w:p>
          <w:p w14:paraId="245539E8" w14:textId="6D53C418" w:rsidR="0090265E" w:rsidRDefault="0090265E" w:rsidP="0090265E">
            <w:pPr>
              <w:pStyle w:val="Corpsdetexte0"/>
              <w:spacing w:before="60" w:after="60"/>
            </w:pPr>
            <w:r>
              <w:t>Un Candidat pourra demander le remplacement d’un Membre ou Sous-Traitant à la condition que le Candidat continue de respecter tous les critères de pré</w:t>
            </w:r>
            <w:bookmarkStart w:id="0" w:name="_GoBack"/>
            <w:bookmarkEnd w:id="0"/>
            <w:r>
              <w:t xml:space="preserve">qualification après le </w:t>
            </w:r>
            <w:r>
              <w:lastRenderedPageBreak/>
              <w:t xml:space="preserve">changement proposé. L’Autorité sera responsable de vérifier et d’approuver à sa discrétion le changement. </w:t>
            </w:r>
          </w:p>
        </w:tc>
      </w:tr>
      <w:tr w:rsidR="0090265E" w14:paraId="6FCE5CE6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1419272" w14:textId="77777777" w:rsidR="0090265E" w:rsidRDefault="0090265E" w:rsidP="0090265E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4B9BC39B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5F242F04" w14:textId="77777777" w:rsidR="0090265E" w:rsidRDefault="0090265E" w:rsidP="0090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avons essayé d'obtenir les Certificats de non-faillite pour les entreprises haïtiennes. Mais, à date, toutes nos tentatives sont restées vaines, car nous avons trouvé fermé le Greffe du Tribunal Civil de Port-au-Prince.</w:t>
            </w:r>
          </w:p>
          <w:p w14:paraId="31ABE0E3" w14:textId="0A2C9FFF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aimerions savoir si le</w:t>
            </w:r>
            <w:r>
              <w:rPr>
                <w:u w:val="single"/>
              </w:rPr>
              <w:t xml:space="preserve"> Certificat de Quitus Fiscal</w:t>
            </w:r>
            <w:r>
              <w:t xml:space="preserve"> ne pourrait pas le remplacer. En effet, ce Certificat est délivré</w:t>
            </w:r>
            <w:r>
              <w:rPr>
                <w:u w:val="single"/>
              </w:rPr>
              <w:t xml:space="preserve"> chaque trois mois</w:t>
            </w:r>
            <w:r>
              <w:t xml:space="preserve"> par la Direction Générale des Impôts (DGI) et atteste que l'entreprise fonctionne et est en règle avec ses impôts.</w:t>
            </w:r>
          </w:p>
        </w:tc>
        <w:tc>
          <w:tcPr>
            <w:tcW w:w="4291" w:type="dxa"/>
          </w:tcPr>
          <w:p w14:paraId="6D02B08F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cas d’incapacité à obtenir un certificat de non-faillite, le Candidat doit faire de son mieux pour fournir un certificat équivalent. </w:t>
            </w:r>
          </w:p>
          <w:p w14:paraId="1B3C3D43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Dans le cas des sociétés haïtiennes, le certificat de quitus fiscal le plus récent est un justificatif de remplacement acceptable en cas d’incapacité d’obtenir un certificat de non-faillite. </w:t>
            </w:r>
          </w:p>
          <w:p w14:paraId="29DF1FA9" w14:textId="7106E89C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L’Autorité se réservera le droit d’exiger que le certificat de non-faillite soit soumis plus tard lors de la procédure. </w:t>
            </w:r>
          </w:p>
        </w:tc>
      </w:tr>
      <w:tr w:rsidR="0090265E" w14:paraId="079E7EB2" w14:textId="77777777" w:rsidTr="00E7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5ACEE0D5" w14:textId="77777777" w:rsidR="0090265E" w:rsidRDefault="0090265E" w:rsidP="0090265E">
            <w:pPr>
              <w:pStyle w:val="Corpsdetexte0"/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1686" w:type="dxa"/>
          </w:tcPr>
          <w:p w14:paraId="4D944031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3" w:type="dxa"/>
          </w:tcPr>
          <w:p w14:paraId="4B6F7875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1" w:type="dxa"/>
          </w:tcPr>
          <w:p w14:paraId="0E6D067C" w14:textId="77777777" w:rsidR="0090265E" w:rsidRDefault="0090265E" w:rsidP="0090265E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CD5D3" w14:textId="77777777" w:rsidR="00D638A5" w:rsidRDefault="00D638A5" w:rsidP="005479CC">
      <w:pPr>
        <w:pStyle w:val="Corpsdetexte0"/>
      </w:pPr>
    </w:p>
    <w:p w14:paraId="7043EE52" w14:textId="77777777" w:rsidR="00D638A5" w:rsidRDefault="00D638A5" w:rsidP="005479CC">
      <w:pPr>
        <w:pStyle w:val="Corpsdetexte0"/>
      </w:pPr>
    </w:p>
    <w:p w14:paraId="791AA47D" w14:textId="3A889F19" w:rsidR="00D638A5" w:rsidRDefault="00D638A5">
      <w:pPr>
        <w:suppressAutoHyphens w:val="0"/>
        <w:spacing w:after="200" w:line="276" w:lineRule="auto"/>
        <w:rPr>
          <w:lang w:eastAsia="en-US"/>
        </w:rPr>
      </w:pPr>
    </w:p>
    <w:sectPr w:rsidR="00D638A5" w:rsidSect="007A5BD5">
      <w:footerReference w:type="default" r:id="rId9"/>
      <w:headerReference w:type="first" r:id="rId10"/>
      <w:footerReference w:type="first" r:id="rId11"/>
      <w:pgSz w:w="16838" w:h="11906" w:orient="landscape" w:code="9"/>
      <w:pgMar w:top="1474" w:right="1588" w:bottom="1134" w:left="1588" w:header="680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2">
      <wne:macro wne:macroName="HARMO.M_FUNCTION.DOINSERTBRACKE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904C" w14:textId="77777777" w:rsidR="001F70F4" w:rsidRDefault="001F70F4" w:rsidP="00CF39D7">
      <w:r>
        <w:separator/>
      </w:r>
    </w:p>
  </w:endnote>
  <w:endnote w:type="continuationSeparator" w:id="0">
    <w:p w14:paraId="45268CEA" w14:textId="77777777" w:rsidR="001F70F4" w:rsidRDefault="001F70F4" w:rsidP="00CF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7585" w14:textId="77777777" w:rsidR="006222BD" w:rsidRDefault="006222BD" w:rsidP="007A5BD5">
    <w:pPr>
      <w:pStyle w:val="Footer"/>
      <w:tabs>
        <w:tab w:val="clear" w:pos="9299"/>
        <w:tab w:val="right" w:pos="13608"/>
      </w:tabs>
      <w:rPr>
        <w:noProof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E5AF1">
      <w:rPr>
        <w:noProof/>
      </w:rPr>
      <w:t>7</w:t>
    </w:r>
    <w:r>
      <w:fldChar w:fldCharType="end"/>
    </w:r>
    <w:r w:rsidR="00196950">
      <w:t xml:space="preserve"> </w:t>
    </w:r>
    <w:r w:rsidR="00821BF9" w:rsidRPr="00821BF9">
      <w:rPr>
        <w:rStyle w:val="SparateurdesNodepages"/>
      </w:rPr>
      <w:t>|</w:t>
    </w:r>
    <w:r w:rsidR="00196950">
      <w:rPr>
        <w:rStyle w:val="SparateurdesNodepages"/>
      </w:rPr>
      <w:t xml:space="preserve"> </w:t>
    </w:r>
    <w:r w:rsidR="001F70F4">
      <w:fldChar w:fldCharType="begin"/>
    </w:r>
    <w:r w:rsidR="001F70F4">
      <w:instrText xml:space="preserve"> numpages </w:instrText>
    </w:r>
    <w:r w:rsidR="001F70F4">
      <w:fldChar w:fldCharType="separate"/>
    </w:r>
    <w:r w:rsidR="00AE5AF1">
      <w:rPr>
        <w:noProof/>
      </w:rPr>
      <w:t>7</w:t>
    </w:r>
    <w:r w:rsidR="001F70F4">
      <w:rPr>
        <w:noProof/>
      </w:rPr>
      <w:fldChar w:fldCharType="end"/>
    </w:r>
  </w:p>
  <w:p w14:paraId="023461A9" w14:textId="77777777" w:rsidR="00675845" w:rsidRPr="002F64AC" w:rsidRDefault="00675845" w:rsidP="007A5BD5">
    <w:pPr>
      <w:pStyle w:val="Footer"/>
      <w:tabs>
        <w:tab w:val="clear" w:pos="9299"/>
        <w:tab w:val="right" w:pos="13608"/>
      </w:tabs>
    </w:pP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ADD2" w14:textId="77777777" w:rsidR="009231E3" w:rsidRDefault="009231E3" w:rsidP="007A5BD5">
    <w:pPr>
      <w:pStyle w:val="Footer"/>
      <w:tabs>
        <w:tab w:val="clear" w:pos="9299"/>
        <w:tab w:val="right" w:pos="136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85D5" w14:textId="77777777" w:rsidR="001F70F4" w:rsidRDefault="001F70F4" w:rsidP="00CF39D7">
      <w:r>
        <w:separator/>
      </w:r>
    </w:p>
  </w:footnote>
  <w:footnote w:type="continuationSeparator" w:id="0">
    <w:p w14:paraId="607C5731" w14:textId="77777777" w:rsidR="001F70F4" w:rsidRDefault="001F70F4" w:rsidP="00CF39D7">
      <w:r>
        <w:continuationSeparator/>
      </w:r>
    </w:p>
  </w:footnote>
  <w:footnote w:type="continuationNotice" w:id="1">
    <w:p w14:paraId="68CD338A" w14:textId="77777777" w:rsidR="001F70F4" w:rsidRDefault="001F70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71A2" w14:textId="3A569AB2" w:rsidR="008D1839" w:rsidRDefault="008D1839" w:rsidP="008D1839">
    <w:pPr>
      <w:tabs>
        <w:tab w:val="center" w:pos="4680"/>
        <w:tab w:val="right" w:pos="9360"/>
      </w:tabs>
      <w:ind w:left="360" w:firstLine="3240"/>
      <w:jc w:val="right"/>
      <w:rPr>
        <w:rFonts w:cs="Cambria"/>
        <w:sz w:val="16"/>
        <w:szCs w:val="16"/>
        <w:lang w:val="fr-CA"/>
      </w:rPr>
    </w:pPr>
    <w:r w:rsidRPr="0070316E">
      <w:rPr>
        <w:rFonts w:asciiTheme="majorHAnsi" w:hAnsiTheme="majorHAnsi"/>
        <w:noProof/>
      </w:rPr>
      <w:drawing>
        <wp:anchor distT="0" distB="0" distL="114300" distR="114300" simplePos="0" relativeHeight="251658752" behindDoc="0" locked="0" layoutInCell="1" allowOverlap="1" wp14:anchorId="4FFA9215" wp14:editId="10A43C40">
          <wp:simplePos x="0" y="0"/>
          <wp:positionH relativeFrom="margin">
            <wp:posOffset>-16713</wp:posOffset>
          </wp:positionH>
          <wp:positionV relativeFrom="margin">
            <wp:posOffset>-845266</wp:posOffset>
          </wp:positionV>
          <wp:extent cx="573405" cy="528320"/>
          <wp:effectExtent l="0" t="0" r="0" b="508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mbria"/>
        <w:sz w:val="16"/>
        <w:szCs w:val="16"/>
        <w:lang w:val="fr-CA"/>
      </w:rPr>
      <w:t xml:space="preserve">Dossiers de Demande de </w:t>
    </w:r>
    <w:proofErr w:type="spellStart"/>
    <w:r>
      <w:rPr>
        <w:rFonts w:cs="Cambria"/>
        <w:sz w:val="16"/>
        <w:szCs w:val="16"/>
        <w:lang w:val="fr-CA"/>
      </w:rPr>
      <w:t>Préqualification</w:t>
    </w:r>
    <w:proofErr w:type="spellEnd"/>
  </w:p>
  <w:p w14:paraId="27797283" w14:textId="55DF0F5B" w:rsidR="008D1839" w:rsidRPr="008E5BEE" w:rsidRDefault="008D1839" w:rsidP="008D1839">
    <w:pPr>
      <w:tabs>
        <w:tab w:val="center" w:pos="4680"/>
        <w:tab w:val="right" w:pos="9360"/>
      </w:tabs>
      <w:ind w:left="360" w:firstLine="3240"/>
      <w:jc w:val="right"/>
      <w:rPr>
        <w:rFonts w:cs="Cambria"/>
        <w:sz w:val="16"/>
        <w:szCs w:val="16"/>
        <w:lang w:val="fr-CA"/>
      </w:rPr>
    </w:pPr>
    <w:r>
      <w:rPr>
        <w:rFonts w:cs="Cambria"/>
        <w:sz w:val="16"/>
        <w:szCs w:val="16"/>
        <w:lang w:val="fr-CA"/>
      </w:rPr>
      <w:t xml:space="preserve">Réseau </w:t>
    </w:r>
    <w:r w:rsidR="00E6260E">
      <w:rPr>
        <w:rFonts w:cs="Cambria"/>
        <w:sz w:val="16"/>
        <w:szCs w:val="16"/>
        <w:lang w:val="fr-CA"/>
      </w:rPr>
      <w:t>du Sud (Les Cayes)</w:t>
    </w:r>
  </w:p>
  <w:p w14:paraId="63ADC787" w14:textId="77777777" w:rsidR="00413A02" w:rsidRDefault="00413A02" w:rsidP="00413A02">
    <w:pPr>
      <w:pStyle w:val="Header"/>
    </w:pPr>
  </w:p>
  <w:p w14:paraId="6A58B24F" w14:textId="77777777" w:rsidR="00413A02" w:rsidRDefault="00413A02" w:rsidP="008D1839">
    <w:pPr>
      <w:pStyle w:val="Header"/>
      <w:ind w:left="0"/>
    </w:pPr>
  </w:p>
  <w:p w14:paraId="67BD81E0" w14:textId="77777777" w:rsidR="00413A02" w:rsidRDefault="0041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71"/>
    <w:multiLevelType w:val="multilevel"/>
    <w:tmpl w:val="73E212DA"/>
    <w:lvl w:ilvl="0">
      <w:start w:val="1"/>
      <w:numFmt w:val="none"/>
      <w:pStyle w:val="Sparateur"/>
      <w:suff w:val="space"/>
      <w:lvlText w:val="***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786CD8"/>
    <w:multiLevelType w:val="multilevel"/>
    <w:tmpl w:val="B7E8BA4E"/>
    <w:lvl w:ilvl="0">
      <w:start w:val="1"/>
      <w:numFmt w:val="decimal"/>
      <w:pStyle w:val="ANNEXE"/>
      <w:suff w:val="space"/>
      <w:lvlText w:val="ANNEXE %1."/>
      <w:lvlJc w:val="left"/>
      <w:pPr>
        <w:ind w:left="-85" w:firstLine="85"/>
      </w:pPr>
      <w:rPr>
        <w:rFonts w:hint="default"/>
      </w:rPr>
    </w:lvl>
    <w:lvl w:ilvl="1">
      <w:start w:val="1"/>
      <w:numFmt w:val="decimal"/>
      <w:pStyle w:val="ATitre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Titre3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F663C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4EFF"/>
    <w:multiLevelType w:val="multilevel"/>
    <w:tmpl w:val="8E34C8AA"/>
    <w:lvl w:ilvl="0">
      <w:start w:val="1"/>
      <w:numFmt w:val="bullet"/>
      <w:pStyle w:val="Puce1-0cm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2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1A784C"/>
    <w:multiLevelType w:val="multilevel"/>
    <w:tmpl w:val="1CB6D58A"/>
    <w:lvl w:ilvl="0">
      <w:start w:val="1"/>
      <w:numFmt w:val="decimal"/>
      <w:pStyle w:val="Liste1-0cm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603761"/>
    <w:multiLevelType w:val="multilevel"/>
    <w:tmpl w:val="C16007C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471A03"/>
    <w:multiLevelType w:val="multilevel"/>
    <w:tmpl w:val="645A346A"/>
    <w:lvl w:ilvl="0">
      <w:start w:val="1"/>
      <w:numFmt w:val="upperLetter"/>
      <w:pStyle w:val="Liste2-0cm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1F51B5"/>
    <w:multiLevelType w:val="multilevel"/>
    <w:tmpl w:val="164A8FF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pStyle w:val="Heading7"/>
      <w:lvlText w:val="-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7011B6B"/>
    <w:multiLevelType w:val="multilevel"/>
    <w:tmpl w:val="DA7AFC92"/>
    <w:lvl w:ilvl="0">
      <w:start w:val="1"/>
      <w:numFmt w:val="lowerLetter"/>
      <w:pStyle w:val="Liste4-15c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B9822AD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F7DE0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A38FC"/>
    <w:multiLevelType w:val="multilevel"/>
    <w:tmpl w:val="37F8A4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(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A649C4"/>
    <w:multiLevelType w:val="multilevel"/>
    <w:tmpl w:val="F1107258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  <w:position w:val="-2"/>
        <w:sz w:val="20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361"/>
        </w:tabs>
        <w:ind w:left="1361" w:hanging="227"/>
      </w:pPr>
      <w:rPr>
        <w:rFonts w:ascii="Tahoma" w:hAnsi="Tahoma" w:hint="default"/>
        <w:position w:val="-2"/>
      </w:rPr>
    </w:lvl>
    <w:lvl w:ilvl="2">
      <w:start w:val="1"/>
      <w:numFmt w:val="bullet"/>
      <w:pStyle w:val="ListBullet3"/>
      <w:lvlText w:val="."/>
      <w:lvlJc w:val="left"/>
      <w:pPr>
        <w:tabs>
          <w:tab w:val="num" w:pos="624"/>
        </w:tabs>
        <w:ind w:left="624" w:hanging="170"/>
      </w:pPr>
      <w:rPr>
        <w:rFonts w:ascii="Arial Gras" w:hAnsi="Arial Gras" w:hint="default"/>
        <w:b/>
        <w:i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F5E3F1C"/>
    <w:multiLevelType w:val="multilevel"/>
    <w:tmpl w:val="076E82B2"/>
    <w:lvl w:ilvl="0">
      <w:start w:val="1"/>
      <w:numFmt w:val="bullet"/>
      <w:pStyle w:val="Puce2-0cm"/>
      <w:lvlText w:val="-"/>
      <w:lvlJc w:val="left"/>
      <w:pPr>
        <w:tabs>
          <w:tab w:val="num" w:pos="510"/>
        </w:tabs>
        <w:ind w:left="510" w:hanging="226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D23DD6"/>
    <w:multiLevelType w:val="multilevel"/>
    <w:tmpl w:val="B01A7558"/>
    <w:lvl w:ilvl="0">
      <w:start w:val="1"/>
      <w:numFmt w:val="decimal"/>
      <w:pStyle w:val="Liste3-15cm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6"/>
  </w:num>
  <w:num w:numId="26">
    <w:abstractNumId w:val="3"/>
  </w:num>
  <w:num w:numId="27">
    <w:abstractNumId w:val="13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"/>
  </w:num>
  <w:num w:numId="38">
    <w:abstractNumId w:val="10"/>
  </w:num>
  <w:num w:numId="3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5" w:allStyles="1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510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0CB48B-5159-46A1-AC1D-C715BCE11F7A}"/>
    <w:docVar w:name="dgnword-eventsink" w:val="405807168"/>
  </w:docVars>
  <w:rsids>
    <w:rsidRoot w:val="005479CC"/>
    <w:rsid w:val="00000636"/>
    <w:rsid w:val="000009D5"/>
    <w:rsid w:val="00002947"/>
    <w:rsid w:val="00002F32"/>
    <w:rsid w:val="00005E7C"/>
    <w:rsid w:val="00014AE7"/>
    <w:rsid w:val="00014D2B"/>
    <w:rsid w:val="00015FC0"/>
    <w:rsid w:val="000170D6"/>
    <w:rsid w:val="00024E03"/>
    <w:rsid w:val="0002635D"/>
    <w:rsid w:val="00026A68"/>
    <w:rsid w:val="00026D01"/>
    <w:rsid w:val="000278F6"/>
    <w:rsid w:val="00027ADE"/>
    <w:rsid w:val="0003067E"/>
    <w:rsid w:val="0003162D"/>
    <w:rsid w:val="00031DBC"/>
    <w:rsid w:val="00034191"/>
    <w:rsid w:val="0003425C"/>
    <w:rsid w:val="000364C0"/>
    <w:rsid w:val="0003773B"/>
    <w:rsid w:val="00040106"/>
    <w:rsid w:val="00041BAF"/>
    <w:rsid w:val="000436D2"/>
    <w:rsid w:val="000438D6"/>
    <w:rsid w:val="00043D5B"/>
    <w:rsid w:val="00043EC7"/>
    <w:rsid w:val="00044830"/>
    <w:rsid w:val="00051857"/>
    <w:rsid w:val="0005472D"/>
    <w:rsid w:val="0005704A"/>
    <w:rsid w:val="000570C6"/>
    <w:rsid w:val="00060AC4"/>
    <w:rsid w:val="00064315"/>
    <w:rsid w:val="0006459B"/>
    <w:rsid w:val="0006497B"/>
    <w:rsid w:val="00067651"/>
    <w:rsid w:val="00070C6B"/>
    <w:rsid w:val="00070F25"/>
    <w:rsid w:val="0007203E"/>
    <w:rsid w:val="000757E0"/>
    <w:rsid w:val="00076D2D"/>
    <w:rsid w:val="00077B13"/>
    <w:rsid w:val="00082B63"/>
    <w:rsid w:val="00083215"/>
    <w:rsid w:val="00083711"/>
    <w:rsid w:val="00083AE6"/>
    <w:rsid w:val="00084B32"/>
    <w:rsid w:val="00087CB8"/>
    <w:rsid w:val="000938F5"/>
    <w:rsid w:val="00094352"/>
    <w:rsid w:val="00096E1C"/>
    <w:rsid w:val="00097580"/>
    <w:rsid w:val="00097933"/>
    <w:rsid w:val="000A1034"/>
    <w:rsid w:val="000A2D06"/>
    <w:rsid w:val="000A5261"/>
    <w:rsid w:val="000A598A"/>
    <w:rsid w:val="000A7B3E"/>
    <w:rsid w:val="000B1BF6"/>
    <w:rsid w:val="000B28A0"/>
    <w:rsid w:val="000B304D"/>
    <w:rsid w:val="000B5512"/>
    <w:rsid w:val="000B6012"/>
    <w:rsid w:val="000B6956"/>
    <w:rsid w:val="000B7534"/>
    <w:rsid w:val="000C0CDF"/>
    <w:rsid w:val="000C5832"/>
    <w:rsid w:val="000C5DD6"/>
    <w:rsid w:val="000C7483"/>
    <w:rsid w:val="000D0B13"/>
    <w:rsid w:val="000D3D24"/>
    <w:rsid w:val="000E03F5"/>
    <w:rsid w:val="000E1A1C"/>
    <w:rsid w:val="000E5BFE"/>
    <w:rsid w:val="000F00E8"/>
    <w:rsid w:val="000F0843"/>
    <w:rsid w:val="000F2618"/>
    <w:rsid w:val="000F5AC2"/>
    <w:rsid w:val="000F5B1C"/>
    <w:rsid w:val="000F66BC"/>
    <w:rsid w:val="000F7E02"/>
    <w:rsid w:val="001014CD"/>
    <w:rsid w:val="00101A35"/>
    <w:rsid w:val="00101E83"/>
    <w:rsid w:val="00106405"/>
    <w:rsid w:val="001069C1"/>
    <w:rsid w:val="0011051C"/>
    <w:rsid w:val="00113522"/>
    <w:rsid w:val="001149DB"/>
    <w:rsid w:val="00115ECB"/>
    <w:rsid w:val="00116006"/>
    <w:rsid w:val="00116E02"/>
    <w:rsid w:val="001179DC"/>
    <w:rsid w:val="00122A15"/>
    <w:rsid w:val="00123A6B"/>
    <w:rsid w:val="00124C15"/>
    <w:rsid w:val="001304B3"/>
    <w:rsid w:val="0013119C"/>
    <w:rsid w:val="00133713"/>
    <w:rsid w:val="00134A9A"/>
    <w:rsid w:val="00134FC6"/>
    <w:rsid w:val="0013561B"/>
    <w:rsid w:val="001379F4"/>
    <w:rsid w:val="00141BD8"/>
    <w:rsid w:val="00141BE3"/>
    <w:rsid w:val="001429E9"/>
    <w:rsid w:val="001437D2"/>
    <w:rsid w:val="00144F13"/>
    <w:rsid w:val="00147531"/>
    <w:rsid w:val="00150390"/>
    <w:rsid w:val="00151589"/>
    <w:rsid w:val="001526AF"/>
    <w:rsid w:val="00152E07"/>
    <w:rsid w:val="00154CFC"/>
    <w:rsid w:val="001558CB"/>
    <w:rsid w:val="00155D5C"/>
    <w:rsid w:val="0015607B"/>
    <w:rsid w:val="00162AE6"/>
    <w:rsid w:val="00162C8E"/>
    <w:rsid w:val="00164983"/>
    <w:rsid w:val="00165D10"/>
    <w:rsid w:val="00170E7C"/>
    <w:rsid w:val="00175035"/>
    <w:rsid w:val="00177B20"/>
    <w:rsid w:val="00182696"/>
    <w:rsid w:val="00183238"/>
    <w:rsid w:val="00185564"/>
    <w:rsid w:val="001868C5"/>
    <w:rsid w:val="00190B2D"/>
    <w:rsid w:val="001916E2"/>
    <w:rsid w:val="00192ACC"/>
    <w:rsid w:val="0019360B"/>
    <w:rsid w:val="00194B01"/>
    <w:rsid w:val="00195798"/>
    <w:rsid w:val="00195DB9"/>
    <w:rsid w:val="00196950"/>
    <w:rsid w:val="00196BD0"/>
    <w:rsid w:val="001A1163"/>
    <w:rsid w:val="001A2CF8"/>
    <w:rsid w:val="001A4C0E"/>
    <w:rsid w:val="001A4C6F"/>
    <w:rsid w:val="001A5538"/>
    <w:rsid w:val="001A6D55"/>
    <w:rsid w:val="001A7D2C"/>
    <w:rsid w:val="001B00FC"/>
    <w:rsid w:val="001B0956"/>
    <w:rsid w:val="001B0E48"/>
    <w:rsid w:val="001B1055"/>
    <w:rsid w:val="001B1FFC"/>
    <w:rsid w:val="001B4201"/>
    <w:rsid w:val="001B752B"/>
    <w:rsid w:val="001C11E1"/>
    <w:rsid w:val="001C145F"/>
    <w:rsid w:val="001C53ED"/>
    <w:rsid w:val="001C56E2"/>
    <w:rsid w:val="001C6E8E"/>
    <w:rsid w:val="001C7358"/>
    <w:rsid w:val="001D02AA"/>
    <w:rsid w:val="001D2756"/>
    <w:rsid w:val="001D42CE"/>
    <w:rsid w:val="001D51B4"/>
    <w:rsid w:val="001D5768"/>
    <w:rsid w:val="001D5F24"/>
    <w:rsid w:val="001D668F"/>
    <w:rsid w:val="001D6CCE"/>
    <w:rsid w:val="001E03D4"/>
    <w:rsid w:val="001E0F5A"/>
    <w:rsid w:val="001E168D"/>
    <w:rsid w:val="001E3043"/>
    <w:rsid w:val="001E32DB"/>
    <w:rsid w:val="001E6845"/>
    <w:rsid w:val="001E7CBE"/>
    <w:rsid w:val="001F0B87"/>
    <w:rsid w:val="001F123E"/>
    <w:rsid w:val="001F2FDC"/>
    <w:rsid w:val="001F6103"/>
    <w:rsid w:val="001F612B"/>
    <w:rsid w:val="001F70F4"/>
    <w:rsid w:val="00200F40"/>
    <w:rsid w:val="00201DEB"/>
    <w:rsid w:val="002028BB"/>
    <w:rsid w:val="00202FAB"/>
    <w:rsid w:val="00204C01"/>
    <w:rsid w:val="002063C2"/>
    <w:rsid w:val="00207032"/>
    <w:rsid w:val="00207D04"/>
    <w:rsid w:val="0021276E"/>
    <w:rsid w:val="00215D38"/>
    <w:rsid w:val="0021694F"/>
    <w:rsid w:val="0022620C"/>
    <w:rsid w:val="002269F7"/>
    <w:rsid w:val="002277DF"/>
    <w:rsid w:val="00230111"/>
    <w:rsid w:val="0023170A"/>
    <w:rsid w:val="002321EE"/>
    <w:rsid w:val="00233D69"/>
    <w:rsid w:val="00233F3F"/>
    <w:rsid w:val="00234FFA"/>
    <w:rsid w:val="00236710"/>
    <w:rsid w:val="00240628"/>
    <w:rsid w:val="00240DF9"/>
    <w:rsid w:val="00241520"/>
    <w:rsid w:val="00241883"/>
    <w:rsid w:val="0024223C"/>
    <w:rsid w:val="0024381D"/>
    <w:rsid w:val="00243A1C"/>
    <w:rsid w:val="00246E97"/>
    <w:rsid w:val="002511D7"/>
    <w:rsid w:val="00251366"/>
    <w:rsid w:val="00252DCC"/>
    <w:rsid w:val="002549AA"/>
    <w:rsid w:val="00255C55"/>
    <w:rsid w:val="00257BC2"/>
    <w:rsid w:val="00261C2C"/>
    <w:rsid w:val="00263136"/>
    <w:rsid w:val="0026323B"/>
    <w:rsid w:val="00265679"/>
    <w:rsid w:val="00270BAE"/>
    <w:rsid w:val="0027228A"/>
    <w:rsid w:val="002770E3"/>
    <w:rsid w:val="002804EE"/>
    <w:rsid w:val="0028074C"/>
    <w:rsid w:val="0028126A"/>
    <w:rsid w:val="002819E9"/>
    <w:rsid w:val="00281C6E"/>
    <w:rsid w:val="00282D9C"/>
    <w:rsid w:val="002857A1"/>
    <w:rsid w:val="002858DC"/>
    <w:rsid w:val="002938A9"/>
    <w:rsid w:val="002945BE"/>
    <w:rsid w:val="002947EE"/>
    <w:rsid w:val="002953CC"/>
    <w:rsid w:val="002955A4"/>
    <w:rsid w:val="00297965"/>
    <w:rsid w:val="002A0FE1"/>
    <w:rsid w:val="002A3395"/>
    <w:rsid w:val="002A4513"/>
    <w:rsid w:val="002A58F9"/>
    <w:rsid w:val="002A6C29"/>
    <w:rsid w:val="002A7EB3"/>
    <w:rsid w:val="002B36F6"/>
    <w:rsid w:val="002B3A45"/>
    <w:rsid w:val="002B5472"/>
    <w:rsid w:val="002B72D9"/>
    <w:rsid w:val="002C0318"/>
    <w:rsid w:val="002C2011"/>
    <w:rsid w:val="002C4B9A"/>
    <w:rsid w:val="002C5644"/>
    <w:rsid w:val="002C5D55"/>
    <w:rsid w:val="002D0240"/>
    <w:rsid w:val="002D1DC0"/>
    <w:rsid w:val="002D4EA0"/>
    <w:rsid w:val="002D79E5"/>
    <w:rsid w:val="002E0210"/>
    <w:rsid w:val="002E106D"/>
    <w:rsid w:val="002E3277"/>
    <w:rsid w:val="002E3999"/>
    <w:rsid w:val="002E4D31"/>
    <w:rsid w:val="002E5C9A"/>
    <w:rsid w:val="002E6177"/>
    <w:rsid w:val="002F1657"/>
    <w:rsid w:val="002F2D20"/>
    <w:rsid w:val="002F4A4D"/>
    <w:rsid w:val="002F64AC"/>
    <w:rsid w:val="002F668C"/>
    <w:rsid w:val="002F6D27"/>
    <w:rsid w:val="002F7DF0"/>
    <w:rsid w:val="00301627"/>
    <w:rsid w:val="00301DCD"/>
    <w:rsid w:val="00303251"/>
    <w:rsid w:val="003037B5"/>
    <w:rsid w:val="003040F2"/>
    <w:rsid w:val="003053BB"/>
    <w:rsid w:val="00307E44"/>
    <w:rsid w:val="003113DA"/>
    <w:rsid w:val="00311C0B"/>
    <w:rsid w:val="00314024"/>
    <w:rsid w:val="003146B1"/>
    <w:rsid w:val="003157F6"/>
    <w:rsid w:val="00316252"/>
    <w:rsid w:val="003259F1"/>
    <w:rsid w:val="00327118"/>
    <w:rsid w:val="00331E73"/>
    <w:rsid w:val="00332E72"/>
    <w:rsid w:val="0033343B"/>
    <w:rsid w:val="003344C9"/>
    <w:rsid w:val="00334F80"/>
    <w:rsid w:val="00335BE7"/>
    <w:rsid w:val="0033655E"/>
    <w:rsid w:val="00337BED"/>
    <w:rsid w:val="003406A9"/>
    <w:rsid w:val="003432A9"/>
    <w:rsid w:val="003532F0"/>
    <w:rsid w:val="00353F30"/>
    <w:rsid w:val="0035773C"/>
    <w:rsid w:val="00360211"/>
    <w:rsid w:val="00360497"/>
    <w:rsid w:val="00372321"/>
    <w:rsid w:val="00373B14"/>
    <w:rsid w:val="00373DD5"/>
    <w:rsid w:val="00374185"/>
    <w:rsid w:val="003743E5"/>
    <w:rsid w:val="003746E1"/>
    <w:rsid w:val="00376EE9"/>
    <w:rsid w:val="00383103"/>
    <w:rsid w:val="003832D9"/>
    <w:rsid w:val="00383AFB"/>
    <w:rsid w:val="00387563"/>
    <w:rsid w:val="0038791F"/>
    <w:rsid w:val="00390517"/>
    <w:rsid w:val="00391700"/>
    <w:rsid w:val="00393D8E"/>
    <w:rsid w:val="00395F14"/>
    <w:rsid w:val="003970B6"/>
    <w:rsid w:val="00397259"/>
    <w:rsid w:val="003A1651"/>
    <w:rsid w:val="003A1B5B"/>
    <w:rsid w:val="003A227E"/>
    <w:rsid w:val="003A3047"/>
    <w:rsid w:val="003A6D2B"/>
    <w:rsid w:val="003B2919"/>
    <w:rsid w:val="003B31A5"/>
    <w:rsid w:val="003B546F"/>
    <w:rsid w:val="003B62EB"/>
    <w:rsid w:val="003C11F3"/>
    <w:rsid w:val="003C1FFF"/>
    <w:rsid w:val="003C350B"/>
    <w:rsid w:val="003C45A3"/>
    <w:rsid w:val="003C6707"/>
    <w:rsid w:val="003C70EC"/>
    <w:rsid w:val="003D0A99"/>
    <w:rsid w:val="003D30CD"/>
    <w:rsid w:val="003D3CF6"/>
    <w:rsid w:val="003D5D56"/>
    <w:rsid w:val="003E043F"/>
    <w:rsid w:val="003E2B6E"/>
    <w:rsid w:val="003E677F"/>
    <w:rsid w:val="003F23C8"/>
    <w:rsid w:val="003F2A1F"/>
    <w:rsid w:val="003F4238"/>
    <w:rsid w:val="003F48D8"/>
    <w:rsid w:val="003F723D"/>
    <w:rsid w:val="003F730F"/>
    <w:rsid w:val="003F76C9"/>
    <w:rsid w:val="00403499"/>
    <w:rsid w:val="00404F44"/>
    <w:rsid w:val="0040546A"/>
    <w:rsid w:val="0040552A"/>
    <w:rsid w:val="00405CE8"/>
    <w:rsid w:val="004115A5"/>
    <w:rsid w:val="00413A02"/>
    <w:rsid w:val="00413B22"/>
    <w:rsid w:val="004179C8"/>
    <w:rsid w:val="00420245"/>
    <w:rsid w:val="00420FFE"/>
    <w:rsid w:val="00421CAB"/>
    <w:rsid w:val="00423EAA"/>
    <w:rsid w:val="00425888"/>
    <w:rsid w:val="00425FDB"/>
    <w:rsid w:val="0043160D"/>
    <w:rsid w:val="004348CE"/>
    <w:rsid w:val="00434A7C"/>
    <w:rsid w:val="0043527A"/>
    <w:rsid w:val="00435FC4"/>
    <w:rsid w:val="00437836"/>
    <w:rsid w:val="0043799B"/>
    <w:rsid w:val="00441FB4"/>
    <w:rsid w:val="004426AA"/>
    <w:rsid w:val="00444DC0"/>
    <w:rsid w:val="00446F0E"/>
    <w:rsid w:val="004509F1"/>
    <w:rsid w:val="0045297C"/>
    <w:rsid w:val="00454036"/>
    <w:rsid w:val="00454441"/>
    <w:rsid w:val="00461969"/>
    <w:rsid w:val="004619F0"/>
    <w:rsid w:val="0046238B"/>
    <w:rsid w:val="00463970"/>
    <w:rsid w:val="004640D9"/>
    <w:rsid w:val="00472FF3"/>
    <w:rsid w:val="00475826"/>
    <w:rsid w:val="00476881"/>
    <w:rsid w:val="00477295"/>
    <w:rsid w:val="004774D2"/>
    <w:rsid w:val="004804D5"/>
    <w:rsid w:val="0048127D"/>
    <w:rsid w:val="004843AF"/>
    <w:rsid w:val="00484F90"/>
    <w:rsid w:val="004A09E5"/>
    <w:rsid w:val="004A1335"/>
    <w:rsid w:val="004A1D01"/>
    <w:rsid w:val="004A25FA"/>
    <w:rsid w:val="004B2AB9"/>
    <w:rsid w:val="004B2EA2"/>
    <w:rsid w:val="004B4BE2"/>
    <w:rsid w:val="004B6A14"/>
    <w:rsid w:val="004B75BB"/>
    <w:rsid w:val="004C7716"/>
    <w:rsid w:val="004C7D9A"/>
    <w:rsid w:val="004D095A"/>
    <w:rsid w:val="004D13E5"/>
    <w:rsid w:val="004D3A12"/>
    <w:rsid w:val="004D41F8"/>
    <w:rsid w:val="004D5843"/>
    <w:rsid w:val="004D58CB"/>
    <w:rsid w:val="004D7F3B"/>
    <w:rsid w:val="004E1F8E"/>
    <w:rsid w:val="004E5750"/>
    <w:rsid w:val="004E7977"/>
    <w:rsid w:val="004F2845"/>
    <w:rsid w:val="004F572D"/>
    <w:rsid w:val="004F7060"/>
    <w:rsid w:val="00504F3C"/>
    <w:rsid w:val="005128C9"/>
    <w:rsid w:val="00512E69"/>
    <w:rsid w:val="005145C8"/>
    <w:rsid w:val="005152F0"/>
    <w:rsid w:val="005157E1"/>
    <w:rsid w:val="00516139"/>
    <w:rsid w:val="0052227F"/>
    <w:rsid w:val="00522723"/>
    <w:rsid w:val="00522CEE"/>
    <w:rsid w:val="00524421"/>
    <w:rsid w:val="00524A55"/>
    <w:rsid w:val="00526626"/>
    <w:rsid w:val="00526B3F"/>
    <w:rsid w:val="005276F2"/>
    <w:rsid w:val="00531B37"/>
    <w:rsid w:val="005321B0"/>
    <w:rsid w:val="00532DCB"/>
    <w:rsid w:val="005344BD"/>
    <w:rsid w:val="005359A4"/>
    <w:rsid w:val="00537688"/>
    <w:rsid w:val="0054410E"/>
    <w:rsid w:val="00545119"/>
    <w:rsid w:val="005479CC"/>
    <w:rsid w:val="00551906"/>
    <w:rsid w:val="005534DD"/>
    <w:rsid w:val="005574A1"/>
    <w:rsid w:val="00562890"/>
    <w:rsid w:val="00562D0E"/>
    <w:rsid w:val="00562FC0"/>
    <w:rsid w:val="005635D0"/>
    <w:rsid w:val="00564CAA"/>
    <w:rsid w:val="00565C8D"/>
    <w:rsid w:val="005662A6"/>
    <w:rsid w:val="00566F92"/>
    <w:rsid w:val="00571008"/>
    <w:rsid w:val="00571AB7"/>
    <w:rsid w:val="00573298"/>
    <w:rsid w:val="0057381F"/>
    <w:rsid w:val="00575582"/>
    <w:rsid w:val="00575B00"/>
    <w:rsid w:val="00576984"/>
    <w:rsid w:val="005819A9"/>
    <w:rsid w:val="00583E15"/>
    <w:rsid w:val="00584753"/>
    <w:rsid w:val="00586881"/>
    <w:rsid w:val="0058723F"/>
    <w:rsid w:val="00587E83"/>
    <w:rsid w:val="00590BF6"/>
    <w:rsid w:val="005932F8"/>
    <w:rsid w:val="00595A23"/>
    <w:rsid w:val="00597B3A"/>
    <w:rsid w:val="005A2018"/>
    <w:rsid w:val="005A3237"/>
    <w:rsid w:val="005A6671"/>
    <w:rsid w:val="005A68EF"/>
    <w:rsid w:val="005A7C6E"/>
    <w:rsid w:val="005B0888"/>
    <w:rsid w:val="005B2121"/>
    <w:rsid w:val="005B2209"/>
    <w:rsid w:val="005B5657"/>
    <w:rsid w:val="005B5C95"/>
    <w:rsid w:val="005C238A"/>
    <w:rsid w:val="005C2F45"/>
    <w:rsid w:val="005C5728"/>
    <w:rsid w:val="005C5F9B"/>
    <w:rsid w:val="005C72D0"/>
    <w:rsid w:val="005D1428"/>
    <w:rsid w:val="005D31D4"/>
    <w:rsid w:val="005D3356"/>
    <w:rsid w:val="005D3E4F"/>
    <w:rsid w:val="005D440C"/>
    <w:rsid w:val="005D4DB2"/>
    <w:rsid w:val="005D5D12"/>
    <w:rsid w:val="005D7B76"/>
    <w:rsid w:val="005D7FB1"/>
    <w:rsid w:val="005E0947"/>
    <w:rsid w:val="005E1243"/>
    <w:rsid w:val="005E13A1"/>
    <w:rsid w:val="005E1898"/>
    <w:rsid w:val="005E2178"/>
    <w:rsid w:val="005E2614"/>
    <w:rsid w:val="005E2D64"/>
    <w:rsid w:val="005E5159"/>
    <w:rsid w:val="005E5A0E"/>
    <w:rsid w:val="005F0B80"/>
    <w:rsid w:val="005F1617"/>
    <w:rsid w:val="005F1969"/>
    <w:rsid w:val="005F3931"/>
    <w:rsid w:val="005F3D98"/>
    <w:rsid w:val="005F783B"/>
    <w:rsid w:val="005F7C4E"/>
    <w:rsid w:val="00600890"/>
    <w:rsid w:val="00600B3A"/>
    <w:rsid w:val="00601A51"/>
    <w:rsid w:val="00602126"/>
    <w:rsid w:val="00603AD9"/>
    <w:rsid w:val="00612AFF"/>
    <w:rsid w:val="006146DB"/>
    <w:rsid w:val="00615766"/>
    <w:rsid w:val="006164E6"/>
    <w:rsid w:val="00616EFB"/>
    <w:rsid w:val="006175CC"/>
    <w:rsid w:val="0062009B"/>
    <w:rsid w:val="0062102C"/>
    <w:rsid w:val="0062143C"/>
    <w:rsid w:val="006222BD"/>
    <w:rsid w:val="006233AC"/>
    <w:rsid w:val="00624307"/>
    <w:rsid w:val="00624A7B"/>
    <w:rsid w:val="00624DE1"/>
    <w:rsid w:val="00625A74"/>
    <w:rsid w:val="00627D08"/>
    <w:rsid w:val="00627FFC"/>
    <w:rsid w:val="00637FB4"/>
    <w:rsid w:val="00640F15"/>
    <w:rsid w:val="00641A66"/>
    <w:rsid w:val="006444B0"/>
    <w:rsid w:val="00644AF1"/>
    <w:rsid w:val="0064631A"/>
    <w:rsid w:val="00651902"/>
    <w:rsid w:val="006520F2"/>
    <w:rsid w:val="006535FC"/>
    <w:rsid w:val="00655E70"/>
    <w:rsid w:val="00661D3E"/>
    <w:rsid w:val="006629BB"/>
    <w:rsid w:val="00663A93"/>
    <w:rsid w:val="006676BB"/>
    <w:rsid w:val="00667ACC"/>
    <w:rsid w:val="00667ECA"/>
    <w:rsid w:val="00670094"/>
    <w:rsid w:val="006708E4"/>
    <w:rsid w:val="00671CBB"/>
    <w:rsid w:val="00673984"/>
    <w:rsid w:val="006739F6"/>
    <w:rsid w:val="0067533D"/>
    <w:rsid w:val="00675576"/>
    <w:rsid w:val="00675845"/>
    <w:rsid w:val="006758E5"/>
    <w:rsid w:val="006765ED"/>
    <w:rsid w:val="006779A7"/>
    <w:rsid w:val="00681CDC"/>
    <w:rsid w:val="006827E8"/>
    <w:rsid w:val="00682D6D"/>
    <w:rsid w:val="00684829"/>
    <w:rsid w:val="00684C53"/>
    <w:rsid w:val="00685DF1"/>
    <w:rsid w:val="00690FE1"/>
    <w:rsid w:val="00692311"/>
    <w:rsid w:val="00692C4B"/>
    <w:rsid w:val="006941C1"/>
    <w:rsid w:val="00696AD5"/>
    <w:rsid w:val="006A3149"/>
    <w:rsid w:val="006A3FFB"/>
    <w:rsid w:val="006A53C3"/>
    <w:rsid w:val="006A7C27"/>
    <w:rsid w:val="006B1B22"/>
    <w:rsid w:val="006B2C28"/>
    <w:rsid w:val="006B3846"/>
    <w:rsid w:val="006C02A4"/>
    <w:rsid w:val="006C10EA"/>
    <w:rsid w:val="006C3576"/>
    <w:rsid w:val="006C7A47"/>
    <w:rsid w:val="006D026F"/>
    <w:rsid w:val="006D1EEC"/>
    <w:rsid w:val="006D3530"/>
    <w:rsid w:val="006D6BBA"/>
    <w:rsid w:val="006D7D36"/>
    <w:rsid w:val="006E04C7"/>
    <w:rsid w:val="006E3F63"/>
    <w:rsid w:val="006E59EE"/>
    <w:rsid w:val="006E5B2A"/>
    <w:rsid w:val="006F1DC8"/>
    <w:rsid w:val="006F2397"/>
    <w:rsid w:val="006F3FC6"/>
    <w:rsid w:val="006F6C15"/>
    <w:rsid w:val="006F7AF1"/>
    <w:rsid w:val="0070180A"/>
    <w:rsid w:val="00702BFB"/>
    <w:rsid w:val="007059A0"/>
    <w:rsid w:val="00705DE6"/>
    <w:rsid w:val="0070704D"/>
    <w:rsid w:val="00707694"/>
    <w:rsid w:val="00710221"/>
    <w:rsid w:val="00710E26"/>
    <w:rsid w:val="00716402"/>
    <w:rsid w:val="00716DA3"/>
    <w:rsid w:val="00717C20"/>
    <w:rsid w:val="007208FF"/>
    <w:rsid w:val="00721349"/>
    <w:rsid w:val="007214B0"/>
    <w:rsid w:val="00722845"/>
    <w:rsid w:val="00722A5D"/>
    <w:rsid w:val="00722FCE"/>
    <w:rsid w:val="00723670"/>
    <w:rsid w:val="0073192A"/>
    <w:rsid w:val="00732960"/>
    <w:rsid w:val="00734E46"/>
    <w:rsid w:val="00737A0B"/>
    <w:rsid w:val="00742517"/>
    <w:rsid w:val="00742F55"/>
    <w:rsid w:val="00745209"/>
    <w:rsid w:val="0074635E"/>
    <w:rsid w:val="00750778"/>
    <w:rsid w:val="00750CDA"/>
    <w:rsid w:val="007511B8"/>
    <w:rsid w:val="007515D6"/>
    <w:rsid w:val="0075189D"/>
    <w:rsid w:val="00755319"/>
    <w:rsid w:val="007562B3"/>
    <w:rsid w:val="0076329E"/>
    <w:rsid w:val="0076460C"/>
    <w:rsid w:val="007667A7"/>
    <w:rsid w:val="00767ECC"/>
    <w:rsid w:val="0077014C"/>
    <w:rsid w:val="007701BF"/>
    <w:rsid w:val="007728E2"/>
    <w:rsid w:val="0077292B"/>
    <w:rsid w:val="0077414A"/>
    <w:rsid w:val="007802E1"/>
    <w:rsid w:val="00781CE7"/>
    <w:rsid w:val="00781E27"/>
    <w:rsid w:val="00781E46"/>
    <w:rsid w:val="0078436E"/>
    <w:rsid w:val="007853B8"/>
    <w:rsid w:val="00786F27"/>
    <w:rsid w:val="00787489"/>
    <w:rsid w:val="007876DF"/>
    <w:rsid w:val="00791691"/>
    <w:rsid w:val="00791876"/>
    <w:rsid w:val="007924E8"/>
    <w:rsid w:val="00792721"/>
    <w:rsid w:val="0079371A"/>
    <w:rsid w:val="0079382E"/>
    <w:rsid w:val="007958B8"/>
    <w:rsid w:val="00797B57"/>
    <w:rsid w:val="00797F6F"/>
    <w:rsid w:val="007A0DF8"/>
    <w:rsid w:val="007A0E23"/>
    <w:rsid w:val="007A2038"/>
    <w:rsid w:val="007A5BD5"/>
    <w:rsid w:val="007A5C9C"/>
    <w:rsid w:val="007A7778"/>
    <w:rsid w:val="007B349C"/>
    <w:rsid w:val="007B4F1E"/>
    <w:rsid w:val="007B6345"/>
    <w:rsid w:val="007B69A7"/>
    <w:rsid w:val="007C2916"/>
    <w:rsid w:val="007C60F9"/>
    <w:rsid w:val="007C7348"/>
    <w:rsid w:val="007D1A5A"/>
    <w:rsid w:val="007D1A8D"/>
    <w:rsid w:val="007D2DED"/>
    <w:rsid w:val="007D5ED1"/>
    <w:rsid w:val="007E251D"/>
    <w:rsid w:val="007E2F13"/>
    <w:rsid w:val="007E47CF"/>
    <w:rsid w:val="007E495D"/>
    <w:rsid w:val="007E4BA6"/>
    <w:rsid w:val="007E6A97"/>
    <w:rsid w:val="007E7D20"/>
    <w:rsid w:val="007F051C"/>
    <w:rsid w:val="007F617A"/>
    <w:rsid w:val="007F6419"/>
    <w:rsid w:val="00802330"/>
    <w:rsid w:val="00806618"/>
    <w:rsid w:val="00807D5D"/>
    <w:rsid w:val="00811621"/>
    <w:rsid w:val="00813714"/>
    <w:rsid w:val="00813CF1"/>
    <w:rsid w:val="008177FF"/>
    <w:rsid w:val="00817960"/>
    <w:rsid w:val="00821BF9"/>
    <w:rsid w:val="008236AE"/>
    <w:rsid w:val="00826B1F"/>
    <w:rsid w:val="00827BF7"/>
    <w:rsid w:val="0083386E"/>
    <w:rsid w:val="008371E7"/>
    <w:rsid w:val="008376BF"/>
    <w:rsid w:val="00840A72"/>
    <w:rsid w:val="008416F6"/>
    <w:rsid w:val="0084331A"/>
    <w:rsid w:val="00844D09"/>
    <w:rsid w:val="0084642E"/>
    <w:rsid w:val="0085026D"/>
    <w:rsid w:val="00850EDA"/>
    <w:rsid w:val="0085367C"/>
    <w:rsid w:val="00856D23"/>
    <w:rsid w:val="00856DA8"/>
    <w:rsid w:val="008577EB"/>
    <w:rsid w:val="00860726"/>
    <w:rsid w:val="00861EB2"/>
    <w:rsid w:val="00862544"/>
    <w:rsid w:val="00864004"/>
    <w:rsid w:val="00864431"/>
    <w:rsid w:val="00865765"/>
    <w:rsid w:val="008672CD"/>
    <w:rsid w:val="00874F13"/>
    <w:rsid w:val="00877126"/>
    <w:rsid w:val="008773F1"/>
    <w:rsid w:val="00877F73"/>
    <w:rsid w:val="00880616"/>
    <w:rsid w:val="00880DD2"/>
    <w:rsid w:val="008819FE"/>
    <w:rsid w:val="0088336D"/>
    <w:rsid w:val="0088517D"/>
    <w:rsid w:val="0089186A"/>
    <w:rsid w:val="008933C0"/>
    <w:rsid w:val="008965E4"/>
    <w:rsid w:val="00897089"/>
    <w:rsid w:val="008A1057"/>
    <w:rsid w:val="008A20BE"/>
    <w:rsid w:val="008A47D6"/>
    <w:rsid w:val="008A4CF9"/>
    <w:rsid w:val="008A5000"/>
    <w:rsid w:val="008B1C07"/>
    <w:rsid w:val="008B5042"/>
    <w:rsid w:val="008B5098"/>
    <w:rsid w:val="008B5DFE"/>
    <w:rsid w:val="008C0D3A"/>
    <w:rsid w:val="008C1298"/>
    <w:rsid w:val="008C16EB"/>
    <w:rsid w:val="008C244A"/>
    <w:rsid w:val="008C2C67"/>
    <w:rsid w:val="008C2C9C"/>
    <w:rsid w:val="008C3A4C"/>
    <w:rsid w:val="008C4893"/>
    <w:rsid w:val="008C6195"/>
    <w:rsid w:val="008C6514"/>
    <w:rsid w:val="008D1839"/>
    <w:rsid w:val="008D2E9E"/>
    <w:rsid w:val="008D2ED0"/>
    <w:rsid w:val="008D32EF"/>
    <w:rsid w:val="008D62D0"/>
    <w:rsid w:val="008D78EE"/>
    <w:rsid w:val="008E3873"/>
    <w:rsid w:val="008E5833"/>
    <w:rsid w:val="008F0B5B"/>
    <w:rsid w:val="008F25E3"/>
    <w:rsid w:val="008F7644"/>
    <w:rsid w:val="0090146C"/>
    <w:rsid w:val="0090219C"/>
    <w:rsid w:val="00902420"/>
    <w:rsid w:val="0090265E"/>
    <w:rsid w:val="009028EE"/>
    <w:rsid w:val="009040BF"/>
    <w:rsid w:val="009042B9"/>
    <w:rsid w:val="00906732"/>
    <w:rsid w:val="00912C0D"/>
    <w:rsid w:val="00912C84"/>
    <w:rsid w:val="00913141"/>
    <w:rsid w:val="009131BC"/>
    <w:rsid w:val="0091371E"/>
    <w:rsid w:val="00915DC4"/>
    <w:rsid w:val="00922EA3"/>
    <w:rsid w:val="009231C2"/>
    <w:rsid w:val="009231E3"/>
    <w:rsid w:val="00930549"/>
    <w:rsid w:val="00932E75"/>
    <w:rsid w:val="009343D4"/>
    <w:rsid w:val="00935585"/>
    <w:rsid w:val="009432CE"/>
    <w:rsid w:val="00943D84"/>
    <w:rsid w:val="00950F8F"/>
    <w:rsid w:val="00951FA2"/>
    <w:rsid w:val="00952B72"/>
    <w:rsid w:val="00955703"/>
    <w:rsid w:val="00955889"/>
    <w:rsid w:val="00955B79"/>
    <w:rsid w:val="00961063"/>
    <w:rsid w:val="009634FF"/>
    <w:rsid w:val="0096416F"/>
    <w:rsid w:val="00965379"/>
    <w:rsid w:val="00970954"/>
    <w:rsid w:val="00970C77"/>
    <w:rsid w:val="00974042"/>
    <w:rsid w:val="009741E5"/>
    <w:rsid w:val="009744A1"/>
    <w:rsid w:val="00977EA6"/>
    <w:rsid w:val="009802B2"/>
    <w:rsid w:val="00981D86"/>
    <w:rsid w:val="009824B5"/>
    <w:rsid w:val="0098290C"/>
    <w:rsid w:val="00983008"/>
    <w:rsid w:val="00983F39"/>
    <w:rsid w:val="00986629"/>
    <w:rsid w:val="00986670"/>
    <w:rsid w:val="009869CB"/>
    <w:rsid w:val="009900EC"/>
    <w:rsid w:val="00996051"/>
    <w:rsid w:val="00996EBC"/>
    <w:rsid w:val="00997BE7"/>
    <w:rsid w:val="009A3795"/>
    <w:rsid w:val="009A42B6"/>
    <w:rsid w:val="009A4B10"/>
    <w:rsid w:val="009A51F0"/>
    <w:rsid w:val="009A5F37"/>
    <w:rsid w:val="009B2493"/>
    <w:rsid w:val="009B314A"/>
    <w:rsid w:val="009B47A9"/>
    <w:rsid w:val="009B6091"/>
    <w:rsid w:val="009B7824"/>
    <w:rsid w:val="009C0FF1"/>
    <w:rsid w:val="009C197A"/>
    <w:rsid w:val="009C398E"/>
    <w:rsid w:val="009C515B"/>
    <w:rsid w:val="009C6C34"/>
    <w:rsid w:val="009C73C1"/>
    <w:rsid w:val="009D1EE3"/>
    <w:rsid w:val="009D1EF9"/>
    <w:rsid w:val="009D3920"/>
    <w:rsid w:val="009D7DBA"/>
    <w:rsid w:val="009E1163"/>
    <w:rsid w:val="009E2AA3"/>
    <w:rsid w:val="009E2E79"/>
    <w:rsid w:val="009E5E97"/>
    <w:rsid w:val="009E698A"/>
    <w:rsid w:val="009E6F03"/>
    <w:rsid w:val="009F0482"/>
    <w:rsid w:val="009F07A2"/>
    <w:rsid w:val="009F37A5"/>
    <w:rsid w:val="009F4E51"/>
    <w:rsid w:val="009F5AC5"/>
    <w:rsid w:val="009F6237"/>
    <w:rsid w:val="009F6B72"/>
    <w:rsid w:val="00A0095F"/>
    <w:rsid w:val="00A01688"/>
    <w:rsid w:val="00A0187A"/>
    <w:rsid w:val="00A01BC5"/>
    <w:rsid w:val="00A02690"/>
    <w:rsid w:val="00A02AF0"/>
    <w:rsid w:val="00A034E1"/>
    <w:rsid w:val="00A03AF4"/>
    <w:rsid w:val="00A03C6A"/>
    <w:rsid w:val="00A048A5"/>
    <w:rsid w:val="00A04B93"/>
    <w:rsid w:val="00A057CF"/>
    <w:rsid w:val="00A103C8"/>
    <w:rsid w:val="00A10561"/>
    <w:rsid w:val="00A10DFB"/>
    <w:rsid w:val="00A134B6"/>
    <w:rsid w:val="00A14DF2"/>
    <w:rsid w:val="00A164F9"/>
    <w:rsid w:val="00A200F3"/>
    <w:rsid w:val="00A22CB7"/>
    <w:rsid w:val="00A22E7D"/>
    <w:rsid w:val="00A236C8"/>
    <w:rsid w:val="00A23BE7"/>
    <w:rsid w:val="00A24682"/>
    <w:rsid w:val="00A24991"/>
    <w:rsid w:val="00A26AA3"/>
    <w:rsid w:val="00A26ACE"/>
    <w:rsid w:val="00A27B14"/>
    <w:rsid w:val="00A32200"/>
    <w:rsid w:val="00A32300"/>
    <w:rsid w:val="00A333EE"/>
    <w:rsid w:val="00A33D74"/>
    <w:rsid w:val="00A34509"/>
    <w:rsid w:val="00A3561A"/>
    <w:rsid w:val="00A400B4"/>
    <w:rsid w:val="00A40126"/>
    <w:rsid w:val="00A43501"/>
    <w:rsid w:val="00A437F6"/>
    <w:rsid w:val="00A43931"/>
    <w:rsid w:val="00A43DBE"/>
    <w:rsid w:val="00A445D4"/>
    <w:rsid w:val="00A4479A"/>
    <w:rsid w:val="00A4531D"/>
    <w:rsid w:val="00A46B4F"/>
    <w:rsid w:val="00A46D6E"/>
    <w:rsid w:val="00A508C4"/>
    <w:rsid w:val="00A50C6E"/>
    <w:rsid w:val="00A53B6E"/>
    <w:rsid w:val="00A55506"/>
    <w:rsid w:val="00A566EC"/>
    <w:rsid w:val="00A60731"/>
    <w:rsid w:val="00A6552B"/>
    <w:rsid w:val="00A6630A"/>
    <w:rsid w:val="00A70793"/>
    <w:rsid w:val="00A71804"/>
    <w:rsid w:val="00A7180F"/>
    <w:rsid w:val="00A71C5B"/>
    <w:rsid w:val="00A72D21"/>
    <w:rsid w:val="00A747D3"/>
    <w:rsid w:val="00A74D72"/>
    <w:rsid w:val="00A7542E"/>
    <w:rsid w:val="00A81538"/>
    <w:rsid w:val="00A826C6"/>
    <w:rsid w:val="00A82B53"/>
    <w:rsid w:val="00A82D86"/>
    <w:rsid w:val="00A83B6F"/>
    <w:rsid w:val="00A85862"/>
    <w:rsid w:val="00A87308"/>
    <w:rsid w:val="00A87E69"/>
    <w:rsid w:val="00A91AD6"/>
    <w:rsid w:val="00A94F4A"/>
    <w:rsid w:val="00A96CC5"/>
    <w:rsid w:val="00A96CDB"/>
    <w:rsid w:val="00AA0822"/>
    <w:rsid w:val="00AA1827"/>
    <w:rsid w:val="00AA533D"/>
    <w:rsid w:val="00AA58AF"/>
    <w:rsid w:val="00AA69F2"/>
    <w:rsid w:val="00AB2A93"/>
    <w:rsid w:val="00AB5092"/>
    <w:rsid w:val="00AB6170"/>
    <w:rsid w:val="00AB6E98"/>
    <w:rsid w:val="00AB73FA"/>
    <w:rsid w:val="00AB79D1"/>
    <w:rsid w:val="00AC11FA"/>
    <w:rsid w:val="00AC19E3"/>
    <w:rsid w:val="00AC2299"/>
    <w:rsid w:val="00AC40C7"/>
    <w:rsid w:val="00AC5BD2"/>
    <w:rsid w:val="00AD0F93"/>
    <w:rsid w:val="00AD2982"/>
    <w:rsid w:val="00AD4D5D"/>
    <w:rsid w:val="00AD54A3"/>
    <w:rsid w:val="00AE12C8"/>
    <w:rsid w:val="00AE16E2"/>
    <w:rsid w:val="00AE5AF1"/>
    <w:rsid w:val="00AE608F"/>
    <w:rsid w:val="00AE7C87"/>
    <w:rsid w:val="00AF27D9"/>
    <w:rsid w:val="00AF4E26"/>
    <w:rsid w:val="00AF64A2"/>
    <w:rsid w:val="00AF79EE"/>
    <w:rsid w:val="00B0094C"/>
    <w:rsid w:val="00B00EFF"/>
    <w:rsid w:val="00B01354"/>
    <w:rsid w:val="00B027B5"/>
    <w:rsid w:val="00B03542"/>
    <w:rsid w:val="00B064E3"/>
    <w:rsid w:val="00B06AE0"/>
    <w:rsid w:val="00B112D8"/>
    <w:rsid w:val="00B14E18"/>
    <w:rsid w:val="00B20013"/>
    <w:rsid w:val="00B221BA"/>
    <w:rsid w:val="00B22727"/>
    <w:rsid w:val="00B227CF"/>
    <w:rsid w:val="00B22B3E"/>
    <w:rsid w:val="00B23FA7"/>
    <w:rsid w:val="00B24DFE"/>
    <w:rsid w:val="00B27C76"/>
    <w:rsid w:val="00B31DD3"/>
    <w:rsid w:val="00B3216E"/>
    <w:rsid w:val="00B33C66"/>
    <w:rsid w:val="00B403CD"/>
    <w:rsid w:val="00B44723"/>
    <w:rsid w:val="00B44AA0"/>
    <w:rsid w:val="00B45EA1"/>
    <w:rsid w:val="00B4676B"/>
    <w:rsid w:val="00B47867"/>
    <w:rsid w:val="00B511F7"/>
    <w:rsid w:val="00B52343"/>
    <w:rsid w:val="00B52993"/>
    <w:rsid w:val="00B55B91"/>
    <w:rsid w:val="00B57952"/>
    <w:rsid w:val="00B57EC5"/>
    <w:rsid w:val="00B6147D"/>
    <w:rsid w:val="00B61B62"/>
    <w:rsid w:val="00B635F1"/>
    <w:rsid w:val="00B649E3"/>
    <w:rsid w:val="00B70D9E"/>
    <w:rsid w:val="00B7190F"/>
    <w:rsid w:val="00B767FD"/>
    <w:rsid w:val="00B77534"/>
    <w:rsid w:val="00B80B5A"/>
    <w:rsid w:val="00B8404C"/>
    <w:rsid w:val="00B909C1"/>
    <w:rsid w:val="00B919AA"/>
    <w:rsid w:val="00B92B76"/>
    <w:rsid w:val="00B9488E"/>
    <w:rsid w:val="00BA26CE"/>
    <w:rsid w:val="00BA27B4"/>
    <w:rsid w:val="00BA357C"/>
    <w:rsid w:val="00BA5517"/>
    <w:rsid w:val="00BB2C66"/>
    <w:rsid w:val="00BC103E"/>
    <w:rsid w:val="00BC2A9E"/>
    <w:rsid w:val="00BC2ED4"/>
    <w:rsid w:val="00BC406F"/>
    <w:rsid w:val="00BC43E6"/>
    <w:rsid w:val="00BC454F"/>
    <w:rsid w:val="00BC4F2D"/>
    <w:rsid w:val="00BC529E"/>
    <w:rsid w:val="00BC5AC4"/>
    <w:rsid w:val="00BC7494"/>
    <w:rsid w:val="00BD694F"/>
    <w:rsid w:val="00BE38E0"/>
    <w:rsid w:val="00BF0C9E"/>
    <w:rsid w:val="00BF34D8"/>
    <w:rsid w:val="00BF3759"/>
    <w:rsid w:val="00C0038F"/>
    <w:rsid w:val="00C02F80"/>
    <w:rsid w:val="00C036D5"/>
    <w:rsid w:val="00C05603"/>
    <w:rsid w:val="00C0573E"/>
    <w:rsid w:val="00C06BA4"/>
    <w:rsid w:val="00C1047A"/>
    <w:rsid w:val="00C12E1B"/>
    <w:rsid w:val="00C1334A"/>
    <w:rsid w:val="00C14CED"/>
    <w:rsid w:val="00C155A4"/>
    <w:rsid w:val="00C15E73"/>
    <w:rsid w:val="00C16653"/>
    <w:rsid w:val="00C17778"/>
    <w:rsid w:val="00C17CA9"/>
    <w:rsid w:val="00C20989"/>
    <w:rsid w:val="00C256AA"/>
    <w:rsid w:val="00C273B9"/>
    <w:rsid w:val="00C278B9"/>
    <w:rsid w:val="00C31EC3"/>
    <w:rsid w:val="00C36943"/>
    <w:rsid w:val="00C3768C"/>
    <w:rsid w:val="00C37770"/>
    <w:rsid w:val="00C42C32"/>
    <w:rsid w:val="00C43CC8"/>
    <w:rsid w:val="00C442CE"/>
    <w:rsid w:val="00C44A39"/>
    <w:rsid w:val="00C456CA"/>
    <w:rsid w:val="00C4594E"/>
    <w:rsid w:val="00C46BCD"/>
    <w:rsid w:val="00C46F72"/>
    <w:rsid w:val="00C47CD6"/>
    <w:rsid w:val="00C47F9B"/>
    <w:rsid w:val="00C60B1C"/>
    <w:rsid w:val="00C60BA2"/>
    <w:rsid w:val="00C72F58"/>
    <w:rsid w:val="00C81A35"/>
    <w:rsid w:val="00C84443"/>
    <w:rsid w:val="00C84600"/>
    <w:rsid w:val="00C862C8"/>
    <w:rsid w:val="00C86FF8"/>
    <w:rsid w:val="00C876C5"/>
    <w:rsid w:val="00C87CF3"/>
    <w:rsid w:val="00C95673"/>
    <w:rsid w:val="00C95A3C"/>
    <w:rsid w:val="00C96736"/>
    <w:rsid w:val="00C9733A"/>
    <w:rsid w:val="00CA3AA6"/>
    <w:rsid w:val="00CA452F"/>
    <w:rsid w:val="00CA5F2D"/>
    <w:rsid w:val="00CA65FD"/>
    <w:rsid w:val="00CA6752"/>
    <w:rsid w:val="00CA6D0C"/>
    <w:rsid w:val="00CA6DD4"/>
    <w:rsid w:val="00CA7131"/>
    <w:rsid w:val="00CB08DD"/>
    <w:rsid w:val="00CB5938"/>
    <w:rsid w:val="00CB5997"/>
    <w:rsid w:val="00CB7DB5"/>
    <w:rsid w:val="00CC0FF1"/>
    <w:rsid w:val="00CC2226"/>
    <w:rsid w:val="00CC33A8"/>
    <w:rsid w:val="00CC6543"/>
    <w:rsid w:val="00CC6F43"/>
    <w:rsid w:val="00CD4C81"/>
    <w:rsid w:val="00CD6464"/>
    <w:rsid w:val="00CE001C"/>
    <w:rsid w:val="00CE0201"/>
    <w:rsid w:val="00CE0971"/>
    <w:rsid w:val="00CE0C70"/>
    <w:rsid w:val="00CE17CF"/>
    <w:rsid w:val="00CE1A24"/>
    <w:rsid w:val="00CE2A6F"/>
    <w:rsid w:val="00CE2B39"/>
    <w:rsid w:val="00CE3169"/>
    <w:rsid w:val="00CE464D"/>
    <w:rsid w:val="00CE4FE0"/>
    <w:rsid w:val="00CE7E6E"/>
    <w:rsid w:val="00CF2E23"/>
    <w:rsid w:val="00CF3051"/>
    <w:rsid w:val="00CF39D7"/>
    <w:rsid w:val="00CF68C6"/>
    <w:rsid w:val="00D01A61"/>
    <w:rsid w:val="00D02B55"/>
    <w:rsid w:val="00D06C53"/>
    <w:rsid w:val="00D06F4E"/>
    <w:rsid w:val="00D1041C"/>
    <w:rsid w:val="00D11070"/>
    <w:rsid w:val="00D12FB9"/>
    <w:rsid w:val="00D1492F"/>
    <w:rsid w:val="00D205E5"/>
    <w:rsid w:val="00D255F4"/>
    <w:rsid w:val="00D316F3"/>
    <w:rsid w:val="00D31E5B"/>
    <w:rsid w:val="00D32B4E"/>
    <w:rsid w:val="00D339CB"/>
    <w:rsid w:val="00D368FD"/>
    <w:rsid w:val="00D3717F"/>
    <w:rsid w:val="00D372BB"/>
    <w:rsid w:val="00D37B9F"/>
    <w:rsid w:val="00D408A6"/>
    <w:rsid w:val="00D446A6"/>
    <w:rsid w:val="00D516D1"/>
    <w:rsid w:val="00D5179A"/>
    <w:rsid w:val="00D52FC1"/>
    <w:rsid w:val="00D5582A"/>
    <w:rsid w:val="00D55B6F"/>
    <w:rsid w:val="00D56E91"/>
    <w:rsid w:val="00D61677"/>
    <w:rsid w:val="00D61C8E"/>
    <w:rsid w:val="00D638A5"/>
    <w:rsid w:val="00D6527A"/>
    <w:rsid w:val="00D667F4"/>
    <w:rsid w:val="00D67518"/>
    <w:rsid w:val="00D70323"/>
    <w:rsid w:val="00D73138"/>
    <w:rsid w:val="00D73DBD"/>
    <w:rsid w:val="00D74CB6"/>
    <w:rsid w:val="00D76613"/>
    <w:rsid w:val="00D7742D"/>
    <w:rsid w:val="00D83EDE"/>
    <w:rsid w:val="00D83FB3"/>
    <w:rsid w:val="00D86D3B"/>
    <w:rsid w:val="00D909B3"/>
    <w:rsid w:val="00D94868"/>
    <w:rsid w:val="00DA287D"/>
    <w:rsid w:val="00DA2B58"/>
    <w:rsid w:val="00DA2C06"/>
    <w:rsid w:val="00DA3D2F"/>
    <w:rsid w:val="00DA6B39"/>
    <w:rsid w:val="00DA72ED"/>
    <w:rsid w:val="00DB2F1F"/>
    <w:rsid w:val="00DB4451"/>
    <w:rsid w:val="00DB54DE"/>
    <w:rsid w:val="00DB5B9F"/>
    <w:rsid w:val="00DB7575"/>
    <w:rsid w:val="00DC5360"/>
    <w:rsid w:val="00DC6162"/>
    <w:rsid w:val="00DD1AFF"/>
    <w:rsid w:val="00DD234C"/>
    <w:rsid w:val="00DD5798"/>
    <w:rsid w:val="00DD7607"/>
    <w:rsid w:val="00DE20D7"/>
    <w:rsid w:val="00DE4FCB"/>
    <w:rsid w:val="00DE680A"/>
    <w:rsid w:val="00DF102E"/>
    <w:rsid w:val="00DF17AB"/>
    <w:rsid w:val="00DF1869"/>
    <w:rsid w:val="00DF36F8"/>
    <w:rsid w:val="00DF7745"/>
    <w:rsid w:val="00E04087"/>
    <w:rsid w:val="00E05653"/>
    <w:rsid w:val="00E10254"/>
    <w:rsid w:val="00E131E5"/>
    <w:rsid w:val="00E17139"/>
    <w:rsid w:val="00E20091"/>
    <w:rsid w:val="00E20298"/>
    <w:rsid w:val="00E22B0E"/>
    <w:rsid w:val="00E3129A"/>
    <w:rsid w:val="00E320C2"/>
    <w:rsid w:val="00E32277"/>
    <w:rsid w:val="00E33C09"/>
    <w:rsid w:val="00E33E52"/>
    <w:rsid w:val="00E34594"/>
    <w:rsid w:val="00E34704"/>
    <w:rsid w:val="00E34F2A"/>
    <w:rsid w:val="00E3523F"/>
    <w:rsid w:val="00E37DFF"/>
    <w:rsid w:val="00E40145"/>
    <w:rsid w:val="00E4137B"/>
    <w:rsid w:val="00E417A6"/>
    <w:rsid w:val="00E442DB"/>
    <w:rsid w:val="00E457AE"/>
    <w:rsid w:val="00E46668"/>
    <w:rsid w:val="00E51A3D"/>
    <w:rsid w:val="00E52D17"/>
    <w:rsid w:val="00E562AC"/>
    <w:rsid w:val="00E5670F"/>
    <w:rsid w:val="00E57219"/>
    <w:rsid w:val="00E617E2"/>
    <w:rsid w:val="00E6260E"/>
    <w:rsid w:val="00E630CC"/>
    <w:rsid w:val="00E63586"/>
    <w:rsid w:val="00E6400F"/>
    <w:rsid w:val="00E66CFC"/>
    <w:rsid w:val="00E66D8D"/>
    <w:rsid w:val="00E6766F"/>
    <w:rsid w:val="00E70C1B"/>
    <w:rsid w:val="00E72301"/>
    <w:rsid w:val="00E72A6E"/>
    <w:rsid w:val="00E771BB"/>
    <w:rsid w:val="00E77948"/>
    <w:rsid w:val="00E82237"/>
    <w:rsid w:val="00E837E3"/>
    <w:rsid w:val="00E84092"/>
    <w:rsid w:val="00E840D2"/>
    <w:rsid w:val="00E851A0"/>
    <w:rsid w:val="00E9084E"/>
    <w:rsid w:val="00E91775"/>
    <w:rsid w:val="00E955C8"/>
    <w:rsid w:val="00E958E1"/>
    <w:rsid w:val="00EA184D"/>
    <w:rsid w:val="00EA333E"/>
    <w:rsid w:val="00EA3E72"/>
    <w:rsid w:val="00EA46B6"/>
    <w:rsid w:val="00EA5950"/>
    <w:rsid w:val="00EA609A"/>
    <w:rsid w:val="00EA65C1"/>
    <w:rsid w:val="00EA6C3F"/>
    <w:rsid w:val="00EA7FE5"/>
    <w:rsid w:val="00EB03AC"/>
    <w:rsid w:val="00EB730D"/>
    <w:rsid w:val="00EC013D"/>
    <w:rsid w:val="00EC0DFA"/>
    <w:rsid w:val="00EC2F93"/>
    <w:rsid w:val="00EC58C9"/>
    <w:rsid w:val="00EC62A0"/>
    <w:rsid w:val="00ED0C8F"/>
    <w:rsid w:val="00ED1C80"/>
    <w:rsid w:val="00ED4C13"/>
    <w:rsid w:val="00ED5C93"/>
    <w:rsid w:val="00ED6463"/>
    <w:rsid w:val="00EE004A"/>
    <w:rsid w:val="00EE05BA"/>
    <w:rsid w:val="00EE521A"/>
    <w:rsid w:val="00EE69AA"/>
    <w:rsid w:val="00EF306E"/>
    <w:rsid w:val="00EF30B0"/>
    <w:rsid w:val="00EF3A5F"/>
    <w:rsid w:val="00EF61BB"/>
    <w:rsid w:val="00EF66E6"/>
    <w:rsid w:val="00EF7EA2"/>
    <w:rsid w:val="00F0194B"/>
    <w:rsid w:val="00F05FF2"/>
    <w:rsid w:val="00F14EC4"/>
    <w:rsid w:val="00F15030"/>
    <w:rsid w:val="00F160D6"/>
    <w:rsid w:val="00F173B0"/>
    <w:rsid w:val="00F20347"/>
    <w:rsid w:val="00F217CF"/>
    <w:rsid w:val="00F22385"/>
    <w:rsid w:val="00F223E0"/>
    <w:rsid w:val="00F23532"/>
    <w:rsid w:val="00F24836"/>
    <w:rsid w:val="00F25703"/>
    <w:rsid w:val="00F307F1"/>
    <w:rsid w:val="00F31413"/>
    <w:rsid w:val="00F35039"/>
    <w:rsid w:val="00F40EF7"/>
    <w:rsid w:val="00F41AAE"/>
    <w:rsid w:val="00F42B32"/>
    <w:rsid w:val="00F43E8D"/>
    <w:rsid w:val="00F44DEE"/>
    <w:rsid w:val="00F451DC"/>
    <w:rsid w:val="00F453C2"/>
    <w:rsid w:val="00F45C4A"/>
    <w:rsid w:val="00F47D0E"/>
    <w:rsid w:val="00F5348C"/>
    <w:rsid w:val="00F534C7"/>
    <w:rsid w:val="00F5404E"/>
    <w:rsid w:val="00F56800"/>
    <w:rsid w:val="00F568DC"/>
    <w:rsid w:val="00F60BEC"/>
    <w:rsid w:val="00F61066"/>
    <w:rsid w:val="00F64959"/>
    <w:rsid w:val="00F700D6"/>
    <w:rsid w:val="00F71572"/>
    <w:rsid w:val="00F71AA3"/>
    <w:rsid w:val="00F7315D"/>
    <w:rsid w:val="00F756D5"/>
    <w:rsid w:val="00F75AC1"/>
    <w:rsid w:val="00F80222"/>
    <w:rsid w:val="00F80F91"/>
    <w:rsid w:val="00F8113E"/>
    <w:rsid w:val="00F823FC"/>
    <w:rsid w:val="00F84DB2"/>
    <w:rsid w:val="00F86563"/>
    <w:rsid w:val="00F87257"/>
    <w:rsid w:val="00F87DEE"/>
    <w:rsid w:val="00F90DF8"/>
    <w:rsid w:val="00F917AC"/>
    <w:rsid w:val="00F94D2E"/>
    <w:rsid w:val="00F94D95"/>
    <w:rsid w:val="00F96C3E"/>
    <w:rsid w:val="00F96F4F"/>
    <w:rsid w:val="00F97386"/>
    <w:rsid w:val="00F973E7"/>
    <w:rsid w:val="00FA21FD"/>
    <w:rsid w:val="00FA369A"/>
    <w:rsid w:val="00FA375D"/>
    <w:rsid w:val="00FA4C9A"/>
    <w:rsid w:val="00FA698C"/>
    <w:rsid w:val="00FA73DC"/>
    <w:rsid w:val="00FB03F0"/>
    <w:rsid w:val="00FB14F0"/>
    <w:rsid w:val="00FB7373"/>
    <w:rsid w:val="00FC0251"/>
    <w:rsid w:val="00FC0274"/>
    <w:rsid w:val="00FC151E"/>
    <w:rsid w:val="00FC158D"/>
    <w:rsid w:val="00FC29F2"/>
    <w:rsid w:val="00FC2E62"/>
    <w:rsid w:val="00FC3612"/>
    <w:rsid w:val="00FC3B75"/>
    <w:rsid w:val="00FD2550"/>
    <w:rsid w:val="00FD2DEE"/>
    <w:rsid w:val="00FD365E"/>
    <w:rsid w:val="00FD5B75"/>
    <w:rsid w:val="00FD7922"/>
    <w:rsid w:val="00FD7F35"/>
    <w:rsid w:val="00FE1DCE"/>
    <w:rsid w:val="00FE360B"/>
    <w:rsid w:val="00FE43D2"/>
    <w:rsid w:val="00FE4812"/>
    <w:rsid w:val="00FE4A53"/>
    <w:rsid w:val="00FE4ECE"/>
    <w:rsid w:val="00FE50B3"/>
    <w:rsid w:val="00FE6DCE"/>
    <w:rsid w:val="00FE7A41"/>
    <w:rsid w:val="00FE7CD1"/>
    <w:rsid w:val="00FF0090"/>
    <w:rsid w:val="00FF1C79"/>
    <w:rsid w:val="00FF2577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1B1D"/>
  <w15:docId w15:val="{520896CF-8962-A244-9937-C9BC431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6">
    <w:lsdException w:name="Normal" w:uiPriority="1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65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4"/>
    <w:rsid w:val="00E955C8"/>
    <w:pPr>
      <w:suppressAutoHyphens/>
      <w:spacing w:after="0" w:line="288" w:lineRule="auto"/>
    </w:pPr>
    <w:rPr>
      <w:rFonts w:cs="Times New Roman"/>
      <w:sz w:val="20"/>
      <w:szCs w:val="24"/>
      <w:lang w:eastAsia="fr-F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359A4"/>
    <w:pPr>
      <w:keepNext/>
      <w:numPr>
        <w:numId w:val="2"/>
      </w:numPr>
      <w:suppressAutoHyphens w:val="0"/>
      <w:spacing w:before="360" w:after="240"/>
      <w:outlineLvl w:val="0"/>
    </w:pPr>
    <w:rPr>
      <w:rFonts w:ascii="Arial Gras" w:eastAsiaTheme="majorEastAsia" w:hAnsi="Arial Gras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0726"/>
    <w:pPr>
      <w:keepNext/>
      <w:numPr>
        <w:ilvl w:val="1"/>
        <w:numId w:val="2"/>
      </w:numPr>
      <w:suppressAutoHyphens w:val="0"/>
      <w:spacing w:before="240" w:after="24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E5BFE"/>
    <w:pPr>
      <w:keepNext/>
      <w:numPr>
        <w:ilvl w:val="2"/>
        <w:numId w:val="2"/>
      </w:numPr>
      <w:tabs>
        <w:tab w:val="left" w:pos="992"/>
      </w:tabs>
      <w:suppressAutoHyphens w:val="0"/>
      <w:spacing w:before="240" w:after="240"/>
      <w:outlineLvl w:val="2"/>
    </w:pPr>
    <w:rPr>
      <w:rFonts w:asciiTheme="majorHAnsi" w:eastAsiaTheme="majorEastAsia" w:hAnsiTheme="majorHAnsi" w:cstheme="majorBidi"/>
      <w:bCs/>
      <w:szCs w:val="22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EC013D"/>
    <w:pPr>
      <w:keepNext/>
      <w:numPr>
        <w:ilvl w:val="3"/>
        <w:numId w:val="2"/>
      </w:numPr>
      <w:tabs>
        <w:tab w:val="left" w:pos="992"/>
        <w:tab w:val="left" w:pos="1134"/>
        <w:tab w:val="left" w:pos="1276"/>
      </w:tabs>
      <w:suppressAutoHyphens w:val="0"/>
      <w:spacing w:before="240" w:after="240"/>
      <w:outlineLvl w:val="3"/>
    </w:pPr>
    <w:rPr>
      <w:rFonts w:asciiTheme="majorHAnsi" w:eastAsiaTheme="majorEastAsia" w:hAnsiTheme="majorHAnsi" w:cstheme="majorBidi"/>
      <w:bCs/>
      <w:iCs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F2A1F"/>
    <w:pPr>
      <w:keepNext/>
      <w:numPr>
        <w:ilvl w:val="4"/>
        <w:numId w:val="2"/>
      </w:numPr>
      <w:suppressAutoHyphens w:val="0"/>
      <w:spacing w:before="240" w:after="240"/>
      <w:outlineLvl w:val="4"/>
    </w:pPr>
    <w:rPr>
      <w:rFonts w:asciiTheme="majorHAnsi" w:eastAsiaTheme="majorEastAsia" w:hAnsiTheme="majorHAnsi" w:cstheme="majorBidi"/>
      <w:color w:val="090A27" w:themeColor="accent1" w:themeShade="7F"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251366"/>
    <w:pPr>
      <w:keepNext/>
      <w:numPr>
        <w:ilvl w:val="5"/>
        <w:numId w:val="2"/>
      </w:numPr>
      <w:suppressAutoHyphens w:val="0"/>
      <w:spacing w:before="240" w:after="240"/>
      <w:outlineLvl w:val="5"/>
    </w:pPr>
    <w:rPr>
      <w:rFonts w:asciiTheme="majorHAnsi" w:eastAsiaTheme="majorEastAsia" w:hAnsiTheme="majorHAnsi" w:cstheme="majorBidi"/>
      <w:iCs/>
      <w:color w:val="090A27" w:themeColor="accent1" w:themeShade="7F"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7853B8"/>
    <w:pPr>
      <w:keepNext/>
      <w:numPr>
        <w:ilvl w:val="6"/>
        <w:numId w:val="2"/>
      </w:numPr>
      <w:suppressAutoHyphens w:val="0"/>
      <w:spacing w:before="240" w:after="24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917AC"/>
    <w:pPr>
      <w:keepNext/>
      <w:numPr>
        <w:ilvl w:val="7"/>
        <w:numId w:val="2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917AC"/>
    <w:pPr>
      <w:keepNext/>
      <w:numPr>
        <w:ilvl w:val="8"/>
        <w:numId w:val="2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A4"/>
    <w:rPr>
      <w:rFonts w:ascii="Arial Gras" w:eastAsiaTheme="majorEastAsia" w:hAnsi="Arial Gras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72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BFE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013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F2A1F"/>
    <w:rPr>
      <w:rFonts w:asciiTheme="majorHAnsi" w:eastAsiaTheme="majorEastAsia" w:hAnsiTheme="majorHAnsi" w:cstheme="majorBidi"/>
      <w:color w:val="090A2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1366"/>
    <w:rPr>
      <w:rFonts w:asciiTheme="majorHAnsi" w:eastAsiaTheme="majorEastAsia" w:hAnsiTheme="majorHAnsi" w:cstheme="majorBidi"/>
      <w:iCs/>
      <w:color w:val="090A2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3E5"/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7A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7A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FootnoteReference">
    <w:name w:val="footnote reference"/>
    <w:basedOn w:val="DefaultParagraphFont"/>
    <w:uiPriority w:val="49"/>
    <w:semiHidden/>
    <w:rsid w:val="009F4E51"/>
    <w:rPr>
      <w:vertAlign w:val="superscript"/>
    </w:rPr>
  </w:style>
  <w:style w:type="paragraph" w:styleId="Date">
    <w:name w:val="Date"/>
    <w:basedOn w:val="Normal"/>
    <w:next w:val="Normal"/>
    <w:link w:val="DateChar"/>
    <w:uiPriority w:val="2"/>
    <w:semiHidden/>
    <w:rsid w:val="009F4E51"/>
  </w:style>
  <w:style w:type="character" w:customStyle="1" w:styleId="DateChar">
    <w:name w:val="Date Char"/>
    <w:basedOn w:val="DefaultParagraphFont"/>
    <w:link w:val="Date"/>
    <w:uiPriority w:val="2"/>
    <w:semiHidden/>
    <w:rsid w:val="008E5833"/>
    <w:rPr>
      <w:rFonts w:cs="Times New Roman"/>
      <w:sz w:val="20"/>
      <w:szCs w:val="24"/>
      <w:lang w:eastAsia="fr-FR"/>
    </w:rPr>
  </w:style>
  <w:style w:type="character" w:styleId="Strong">
    <w:name w:val="Strong"/>
    <w:basedOn w:val="DefaultParagraphFont"/>
    <w:uiPriority w:val="49"/>
    <w:semiHidden/>
    <w:rsid w:val="009F4E51"/>
    <w:rPr>
      <w:b/>
      <w:bCs/>
    </w:rPr>
  </w:style>
  <w:style w:type="paragraph" w:styleId="Header">
    <w:name w:val="header"/>
    <w:basedOn w:val="Normal"/>
    <w:link w:val="HeaderChar"/>
    <w:uiPriority w:val="99"/>
    <w:rsid w:val="00F61066"/>
    <w:pPr>
      <w:tabs>
        <w:tab w:val="left" w:pos="0"/>
        <w:tab w:val="right" w:pos="9299"/>
      </w:tabs>
      <w:spacing w:line="240" w:lineRule="auto"/>
      <w:ind w:left="-737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066"/>
    <w:rPr>
      <w:rFonts w:cs="Times New Roman"/>
      <w:caps/>
      <w:sz w:val="18"/>
      <w:szCs w:val="24"/>
      <w:lang w:val="en-GB" w:eastAsia="fr-FR"/>
    </w:rPr>
  </w:style>
  <w:style w:type="table" w:styleId="TableGrid">
    <w:name w:val="Table Grid"/>
    <w:basedOn w:val="TableNormal"/>
    <w:uiPriority w:val="59"/>
    <w:rsid w:val="00DE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uiPriority w:val="49"/>
    <w:semiHidden/>
    <w:rsid w:val="009F4E51"/>
    <w:pPr>
      <w:ind w:left="210" w:hanging="210"/>
    </w:pPr>
    <w:rPr>
      <w:rFonts w:eastAsiaTheme="minorHAnsi" w:cstheme="minorHAnsi"/>
      <w:sz w:val="18"/>
      <w:szCs w:val="18"/>
      <w:lang w:eastAsia="en-US"/>
    </w:rPr>
  </w:style>
  <w:style w:type="paragraph" w:styleId="Index2">
    <w:name w:val="index 2"/>
    <w:basedOn w:val="Normal"/>
    <w:next w:val="Normal"/>
    <w:uiPriority w:val="49"/>
    <w:semiHidden/>
    <w:rsid w:val="009F4E51"/>
    <w:pPr>
      <w:ind w:left="420" w:hanging="210"/>
    </w:pPr>
    <w:rPr>
      <w:rFonts w:eastAsiaTheme="minorHAnsi" w:cstheme="minorHAnsi"/>
      <w:sz w:val="18"/>
      <w:szCs w:val="18"/>
      <w:lang w:eastAsia="en-US"/>
    </w:rPr>
  </w:style>
  <w:style w:type="paragraph" w:styleId="Index3">
    <w:name w:val="index 3"/>
    <w:basedOn w:val="Normal"/>
    <w:next w:val="Normal"/>
    <w:uiPriority w:val="49"/>
    <w:semiHidden/>
    <w:rsid w:val="009F4E51"/>
    <w:pPr>
      <w:ind w:left="630" w:hanging="210"/>
    </w:pPr>
    <w:rPr>
      <w:rFonts w:eastAsiaTheme="minorHAnsi" w:cstheme="minorHAnsi"/>
      <w:sz w:val="18"/>
      <w:szCs w:val="18"/>
      <w:lang w:eastAsia="en-US"/>
    </w:rPr>
  </w:style>
  <w:style w:type="paragraph" w:styleId="Index4">
    <w:name w:val="index 4"/>
    <w:basedOn w:val="Normal"/>
    <w:next w:val="Normal"/>
    <w:uiPriority w:val="49"/>
    <w:semiHidden/>
    <w:rsid w:val="009F4E51"/>
    <w:pPr>
      <w:ind w:left="840" w:hanging="210"/>
    </w:pPr>
    <w:rPr>
      <w:rFonts w:eastAsiaTheme="minorHAnsi" w:cstheme="minorHAnsi"/>
      <w:sz w:val="18"/>
      <w:szCs w:val="18"/>
      <w:lang w:eastAsia="en-US"/>
    </w:rPr>
  </w:style>
  <w:style w:type="paragraph" w:styleId="Index5">
    <w:name w:val="index 5"/>
    <w:basedOn w:val="Normal"/>
    <w:next w:val="Normal"/>
    <w:uiPriority w:val="49"/>
    <w:semiHidden/>
    <w:rsid w:val="009F4E51"/>
    <w:pPr>
      <w:ind w:left="1050" w:hanging="210"/>
    </w:pPr>
    <w:rPr>
      <w:rFonts w:eastAsiaTheme="minorHAnsi" w:cstheme="minorHAnsi"/>
      <w:sz w:val="18"/>
      <w:szCs w:val="18"/>
      <w:lang w:eastAsia="en-US"/>
    </w:rPr>
  </w:style>
  <w:style w:type="paragraph" w:styleId="Index6">
    <w:name w:val="index 6"/>
    <w:basedOn w:val="Normal"/>
    <w:next w:val="Normal"/>
    <w:uiPriority w:val="49"/>
    <w:semiHidden/>
    <w:rsid w:val="009F4E51"/>
    <w:pPr>
      <w:ind w:left="1260" w:hanging="210"/>
    </w:pPr>
    <w:rPr>
      <w:rFonts w:eastAsiaTheme="minorHAnsi" w:cstheme="minorHAnsi"/>
      <w:sz w:val="18"/>
      <w:szCs w:val="18"/>
      <w:lang w:eastAsia="en-US"/>
    </w:rPr>
  </w:style>
  <w:style w:type="paragraph" w:styleId="Index7">
    <w:name w:val="index 7"/>
    <w:basedOn w:val="Normal"/>
    <w:next w:val="Normal"/>
    <w:uiPriority w:val="49"/>
    <w:semiHidden/>
    <w:rsid w:val="009F4E51"/>
    <w:pPr>
      <w:ind w:left="1470" w:hanging="210"/>
    </w:pPr>
    <w:rPr>
      <w:rFonts w:eastAsiaTheme="minorHAnsi" w:cstheme="minorHAnsi"/>
      <w:sz w:val="18"/>
      <w:szCs w:val="18"/>
      <w:lang w:eastAsia="en-US"/>
    </w:rPr>
  </w:style>
  <w:style w:type="paragraph" w:styleId="Index8">
    <w:name w:val="index 8"/>
    <w:basedOn w:val="Normal"/>
    <w:next w:val="Normal"/>
    <w:uiPriority w:val="49"/>
    <w:semiHidden/>
    <w:rsid w:val="009F4E51"/>
    <w:pPr>
      <w:ind w:left="1680" w:hanging="210"/>
    </w:pPr>
    <w:rPr>
      <w:rFonts w:eastAsiaTheme="minorHAnsi" w:cstheme="minorHAnsi"/>
      <w:sz w:val="18"/>
      <w:szCs w:val="18"/>
      <w:lang w:eastAsia="en-US"/>
    </w:rPr>
  </w:style>
  <w:style w:type="paragraph" w:styleId="Index9">
    <w:name w:val="index 9"/>
    <w:basedOn w:val="Normal"/>
    <w:next w:val="Normal"/>
    <w:uiPriority w:val="49"/>
    <w:semiHidden/>
    <w:rsid w:val="009F4E51"/>
    <w:pPr>
      <w:ind w:left="1890" w:hanging="210"/>
    </w:pPr>
    <w:rPr>
      <w:rFonts w:eastAsiaTheme="minorHAnsi" w:cstheme="minorHAnsi"/>
      <w:sz w:val="18"/>
      <w:szCs w:val="18"/>
      <w:lang w:eastAsia="en-US"/>
    </w:rPr>
  </w:style>
  <w:style w:type="paragraph" w:styleId="Caption">
    <w:name w:val="caption"/>
    <w:aliases w:val="Légende 1.5 cm"/>
    <w:basedOn w:val="Normal"/>
    <w:next w:val="BodyText"/>
    <w:uiPriority w:val="26"/>
    <w:qFormat/>
    <w:rsid w:val="00B227CF"/>
    <w:pPr>
      <w:keepNext/>
      <w:spacing w:before="360" w:after="180"/>
      <w:ind w:left="851"/>
    </w:pPr>
    <w:rPr>
      <w:b/>
      <w:bCs/>
      <w:szCs w:val="18"/>
    </w:rPr>
  </w:style>
  <w:style w:type="character" w:styleId="Hyperlink">
    <w:name w:val="Hyperlink"/>
    <w:basedOn w:val="DefaultParagraphFont"/>
    <w:uiPriority w:val="99"/>
    <w:semiHidden/>
    <w:rsid w:val="003F4238"/>
    <w:rPr>
      <w:color w:val="000000"/>
      <w:u w:val="single"/>
    </w:rPr>
  </w:style>
  <w:style w:type="character" w:styleId="FollowedHyperlink">
    <w:name w:val="FollowedHyperlink"/>
    <w:basedOn w:val="DefaultParagraphFont"/>
    <w:uiPriority w:val="49"/>
    <w:semiHidden/>
    <w:rsid w:val="003F4238"/>
    <w:rPr>
      <w:color w:val="000000"/>
      <w:u w:val="single"/>
    </w:rPr>
  </w:style>
  <w:style w:type="paragraph" w:styleId="ListBullet">
    <w:name w:val="List Bullet"/>
    <w:aliases w:val="Puce 1 - 1.5 cm"/>
    <w:basedOn w:val="Normal"/>
    <w:uiPriority w:val="23"/>
    <w:qFormat/>
    <w:rsid w:val="00951FA2"/>
    <w:pPr>
      <w:numPr>
        <w:numId w:val="17"/>
      </w:numPr>
      <w:spacing w:after="240"/>
      <w:jc w:val="both"/>
    </w:pPr>
  </w:style>
  <w:style w:type="paragraph" w:styleId="ListBullet2">
    <w:name w:val="List Bullet 2"/>
    <w:aliases w:val="Puce 2 - 1.5 cm"/>
    <w:basedOn w:val="Normal"/>
    <w:uiPriority w:val="24"/>
    <w:qFormat/>
    <w:rsid w:val="00F756D5"/>
    <w:pPr>
      <w:numPr>
        <w:ilvl w:val="1"/>
        <w:numId w:val="17"/>
      </w:numPr>
      <w:spacing w:after="240"/>
      <w:jc w:val="both"/>
    </w:pPr>
  </w:style>
  <w:style w:type="paragraph" w:styleId="ListBullet3">
    <w:name w:val="List Bullet 3"/>
    <w:aliases w:val="Puces 3"/>
    <w:basedOn w:val="Normal"/>
    <w:uiPriority w:val="24"/>
    <w:semiHidden/>
    <w:qFormat/>
    <w:rsid w:val="009F4E51"/>
    <w:pPr>
      <w:numPr>
        <w:ilvl w:val="2"/>
        <w:numId w:val="17"/>
      </w:numPr>
      <w:spacing w:before="40" w:after="40"/>
      <w:contextualSpacing/>
    </w:pPr>
  </w:style>
  <w:style w:type="paragraph" w:styleId="FootnoteText">
    <w:name w:val="footnote text"/>
    <w:basedOn w:val="Normal"/>
    <w:link w:val="FootnoteTextChar"/>
    <w:uiPriority w:val="49"/>
    <w:semiHidden/>
    <w:rsid w:val="00331E73"/>
    <w:pPr>
      <w:spacing w:before="40" w:after="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8E5833"/>
    <w:rPr>
      <w:rFonts w:cs="Times New Roman"/>
      <w:sz w:val="16"/>
      <w:szCs w:val="20"/>
      <w:lang w:eastAsia="fr-FR"/>
    </w:rPr>
  </w:style>
  <w:style w:type="paragraph" w:styleId="Footer">
    <w:name w:val="footer"/>
    <w:basedOn w:val="Normal"/>
    <w:link w:val="FooterChar"/>
    <w:uiPriority w:val="65"/>
    <w:semiHidden/>
    <w:rsid w:val="008933C0"/>
    <w:pPr>
      <w:pBdr>
        <w:top w:val="single" w:sz="6" w:space="16" w:color="auto"/>
      </w:pBdr>
      <w:tabs>
        <w:tab w:val="right" w:pos="9299"/>
      </w:tabs>
      <w:suppressAutoHyphens w:val="0"/>
      <w:spacing w:before="2" w:after="2"/>
      <w:ind w:left="28"/>
    </w:pPr>
    <w:rPr>
      <w:color w:val="161616" w:themeColor="accent6" w:themeShade="40"/>
      <w:sz w:val="15"/>
    </w:rPr>
  </w:style>
  <w:style w:type="character" w:customStyle="1" w:styleId="FooterChar">
    <w:name w:val="Footer Char"/>
    <w:basedOn w:val="DefaultParagraphFont"/>
    <w:link w:val="Footer"/>
    <w:uiPriority w:val="65"/>
    <w:semiHidden/>
    <w:rsid w:val="0045297C"/>
    <w:rPr>
      <w:rFonts w:cs="Times New Roman"/>
      <w:color w:val="161616" w:themeColor="accent6" w:themeShade="40"/>
      <w:sz w:val="15"/>
      <w:szCs w:val="24"/>
      <w:lang w:eastAsia="fr-FR"/>
    </w:rPr>
  </w:style>
  <w:style w:type="paragraph" w:styleId="Subtitle">
    <w:name w:val="Subtitle"/>
    <w:basedOn w:val="Normal"/>
    <w:next w:val="Normal"/>
    <w:link w:val="SubtitleChar"/>
    <w:semiHidden/>
    <w:qFormat/>
    <w:rsid w:val="009F4E51"/>
    <w:pPr>
      <w:numPr>
        <w:ilvl w:val="1"/>
      </w:numPr>
    </w:pPr>
    <w:rPr>
      <w:rFonts w:asciiTheme="majorHAnsi" w:eastAsiaTheme="majorEastAsia" w:hAnsiTheme="majorHAnsi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94F4A"/>
    <w:rPr>
      <w:rFonts w:asciiTheme="majorHAnsi" w:eastAsiaTheme="majorEastAsia" w:hAnsiTheme="majorHAnsi" w:cstheme="majorBidi"/>
      <w:iC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semiHidden/>
    <w:qFormat/>
    <w:rsid w:val="009F4E51"/>
    <w:pPr>
      <w:contextualSpacing/>
    </w:pPr>
    <w:rPr>
      <w:rFonts w:asciiTheme="majorHAnsi" w:eastAsiaTheme="majorEastAsia" w:hAnsiTheme="majorHAnsi" w:cstheme="majorBidi"/>
      <w:color w:val="121650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94F4A"/>
    <w:rPr>
      <w:rFonts w:asciiTheme="majorHAnsi" w:eastAsiaTheme="majorEastAsia" w:hAnsiTheme="majorHAnsi" w:cstheme="majorBidi"/>
      <w:color w:val="121650" w:themeColor="accent1"/>
      <w:kern w:val="28"/>
      <w:sz w:val="52"/>
      <w:szCs w:val="52"/>
      <w:lang w:eastAsia="fr-FR"/>
    </w:rPr>
  </w:style>
  <w:style w:type="paragraph" w:styleId="TOC1">
    <w:name w:val="toc 1"/>
    <w:basedOn w:val="Normal"/>
    <w:next w:val="Normal"/>
    <w:uiPriority w:val="39"/>
    <w:semiHidden/>
    <w:rsid w:val="001E3043"/>
    <w:pPr>
      <w:keepNext/>
      <w:tabs>
        <w:tab w:val="left" w:pos="709"/>
        <w:tab w:val="right" w:leader="dot" w:pos="9288"/>
      </w:tabs>
      <w:suppressAutoHyphens w:val="0"/>
      <w:spacing w:before="200" w:after="200"/>
      <w:ind w:left="709" w:right="482" w:hanging="709"/>
    </w:pPr>
    <w:rPr>
      <w:rFonts w:eastAsiaTheme="minorHAnsi" w:cstheme="minorBidi"/>
      <w:b/>
      <w:caps/>
      <w:noProof/>
      <w:szCs w:val="22"/>
      <w:lang w:eastAsia="en-US"/>
    </w:rPr>
  </w:style>
  <w:style w:type="paragraph" w:styleId="TOC2">
    <w:name w:val="toc 2"/>
    <w:basedOn w:val="Normal"/>
    <w:next w:val="Normal"/>
    <w:uiPriority w:val="39"/>
    <w:semiHidden/>
    <w:rsid w:val="001E6845"/>
    <w:pPr>
      <w:tabs>
        <w:tab w:val="left" w:pos="709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zCs w:val="22"/>
      <w:lang w:eastAsia="en-US"/>
    </w:rPr>
  </w:style>
  <w:style w:type="paragraph" w:styleId="TOC3">
    <w:name w:val="toc 3"/>
    <w:basedOn w:val="Normal"/>
    <w:next w:val="Normal"/>
    <w:uiPriority w:val="39"/>
    <w:semiHidden/>
    <w:rsid w:val="00AB73FA"/>
    <w:pPr>
      <w:tabs>
        <w:tab w:val="left" w:pos="709"/>
        <w:tab w:val="left" w:pos="851"/>
        <w:tab w:val="left" w:pos="993"/>
        <w:tab w:val="left" w:pos="1134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zCs w:val="22"/>
      <w:lang w:eastAsia="en-US"/>
    </w:rPr>
  </w:style>
  <w:style w:type="paragraph" w:styleId="TOC4">
    <w:name w:val="toc 4"/>
    <w:basedOn w:val="Normal"/>
    <w:next w:val="Normal"/>
    <w:uiPriority w:val="39"/>
    <w:semiHidden/>
    <w:rsid w:val="000D3D24"/>
    <w:pPr>
      <w:tabs>
        <w:tab w:val="left" w:pos="709"/>
        <w:tab w:val="left" w:pos="851"/>
        <w:tab w:val="left" w:pos="993"/>
        <w:tab w:val="left" w:pos="1134"/>
        <w:tab w:val="left" w:pos="1276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pacing w:val="-2"/>
      <w:szCs w:val="22"/>
      <w:lang w:eastAsia="en-US"/>
    </w:rPr>
  </w:style>
  <w:style w:type="paragraph" w:styleId="TOC5">
    <w:name w:val="toc 5"/>
    <w:basedOn w:val="Normal"/>
    <w:next w:val="Normal"/>
    <w:uiPriority w:val="39"/>
    <w:semiHidden/>
    <w:rsid w:val="00AB73FA"/>
    <w:pPr>
      <w:tabs>
        <w:tab w:val="left" w:pos="1080"/>
        <w:tab w:val="right" w:leader="dot" w:pos="9287"/>
      </w:tabs>
      <w:suppressAutoHyphens w:val="0"/>
      <w:ind w:left="1078" w:right="482" w:hanging="369"/>
    </w:pPr>
    <w:rPr>
      <w:rFonts w:eastAsiaTheme="minorHAnsi" w:cstheme="minorBidi"/>
      <w:noProof/>
      <w:sz w:val="18"/>
      <w:szCs w:val="22"/>
      <w:lang w:eastAsia="en-US"/>
    </w:rPr>
  </w:style>
  <w:style w:type="paragraph" w:styleId="TOC6">
    <w:name w:val="toc 6"/>
    <w:basedOn w:val="Normal"/>
    <w:next w:val="Normal"/>
    <w:uiPriority w:val="39"/>
    <w:semiHidden/>
    <w:rsid w:val="00A3561A"/>
    <w:pPr>
      <w:tabs>
        <w:tab w:val="left" w:pos="1080"/>
        <w:tab w:val="left" w:pos="1191"/>
        <w:tab w:val="right" w:leader="dot" w:pos="9288"/>
      </w:tabs>
      <w:suppressAutoHyphens w:val="0"/>
      <w:ind w:left="1080" w:hanging="360"/>
    </w:pPr>
    <w:rPr>
      <w:rFonts w:eastAsiaTheme="minorHAnsi" w:cstheme="minorBidi"/>
      <w:noProof/>
      <w:sz w:val="18"/>
      <w:szCs w:val="22"/>
      <w:lang w:eastAsia="en-US"/>
    </w:rPr>
  </w:style>
  <w:style w:type="paragraph" w:styleId="TOC7">
    <w:name w:val="toc 7"/>
    <w:basedOn w:val="Normal"/>
    <w:next w:val="Normal"/>
    <w:uiPriority w:val="39"/>
    <w:semiHidden/>
    <w:rsid w:val="0077292B"/>
    <w:pPr>
      <w:tabs>
        <w:tab w:val="left" w:pos="1080"/>
        <w:tab w:val="right" w:leader="dot" w:pos="9288"/>
      </w:tabs>
      <w:suppressAutoHyphens w:val="0"/>
      <w:ind w:left="1080" w:hanging="360"/>
    </w:pPr>
    <w:rPr>
      <w:rFonts w:eastAsiaTheme="minorHAnsi" w:cstheme="minorBidi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uiPriority w:val="39"/>
    <w:semiHidden/>
    <w:rsid w:val="001179DC"/>
    <w:pPr>
      <w:tabs>
        <w:tab w:val="right" w:leader="dot" w:pos="9287"/>
      </w:tabs>
      <w:suppressAutoHyphens w:val="0"/>
      <w:spacing w:before="200" w:after="100"/>
      <w:ind w:right="482"/>
    </w:pPr>
    <w:rPr>
      <w:rFonts w:eastAsiaTheme="minorHAnsi" w:cstheme="minorBidi"/>
      <w:caps/>
      <w:szCs w:val="22"/>
      <w:lang w:eastAsia="en-US"/>
    </w:rPr>
  </w:style>
  <w:style w:type="paragraph" w:styleId="TOC9">
    <w:name w:val="toc 9"/>
    <w:basedOn w:val="Normal"/>
    <w:next w:val="Normal"/>
    <w:uiPriority w:val="39"/>
    <w:semiHidden/>
    <w:rsid w:val="00F96C3E"/>
    <w:pPr>
      <w:tabs>
        <w:tab w:val="right" w:leader="dot" w:pos="9287"/>
      </w:tabs>
      <w:suppressAutoHyphens w:val="0"/>
      <w:spacing w:before="100"/>
      <w:ind w:right="482"/>
      <w:contextualSpacing/>
    </w:pPr>
    <w:rPr>
      <w:rFonts w:eastAsiaTheme="minorHAnsi" w:cstheme="minorBidi"/>
      <w:color w:val="121650" w:themeColor="accent1"/>
      <w:szCs w:val="22"/>
      <w:lang w:eastAsia="en-US"/>
    </w:rPr>
  </w:style>
  <w:style w:type="paragraph" w:styleId="BalloonText">
    <w:name w:val="Balloon Text"/>
    <w:basedOn w:val="Normal"/>
    <w:link w:val="BalloonTextChar"/>
    <w:uiPriority w:val="49"/>
    <w:semiHidden/>
    <w:rsid w:val="00CA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8E5833"/>
    <w:rPr>
      <w:rFonts w:ascii="Tahoma" w:hAnsi="Tahoma" w:cs="Tahoma"/>
      <w:sz w:val="16"/>
      <w:szCs w:val="16"/>
      <w:lang w:eastAsia="fr-FR"/>
    </w:rPr>
  </w:style>
  <w:style w:type="character" w:styleId="Emphasis">
    <w:name w:val="Emphasis"/>
    <w:basedOn w:val="DefaultParagraphFont"/>
    <w:uiPriority w:val="49"/>
    <w:semiHidden/>
    <w:rsid w:val="008E5833"/>
    <w:rPr>
      <w:i/>
      <w:iCs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0A2D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0A2D06"/>
    <w:rPr>
      <w:rFonts w:cs="Times New Roman"/>
      <w:i/>
      <w:iCs/>
      <w:color w:val="404040" w:themeColor="text1" w:themeTint="BF"/>
      <w:sz w:val="20"/>
      <w:szCs w:val="24"/>
      <w:lang w:eastAsia="fr-FR"/>
    </w:rPr>
  </w:style>
  <w:style w:type="paragraph" w:styleId="ListParagraph">
    <w:name w:val="List Paragraph"/>
    <w:basedOn w:val="Normal"/>
    <w:uiPriority w:val="49"/>
    <w:semiHidden/>
    <w:qFormat/>
    <w:rsid w:val="000A2D06"/>
    <w:pPr>
      <w:ind w:left="720"/>
      <w:contextualSpacing/>
    </w:pPr>
  </w:style>
  <w:style w:type="character" w:styleId="BookTitle">
    <w:name w:val="Book Title"/>
    <w:basedOn w:val="DefaultParagraphFont"/>
    <w:uiPriority w:val="49"/>
    <w:semiHidden/>
    <w:qFormat/>
    <w:rsid w:val="000A2D06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49"/>
    <w:semiHidden/>
    <w:qFormat/>
    <w:rsid w:val="00637FB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637FB4"/>
    <w:pPr>
      <w:pBdr>
        <w:top w:val="single" w:sz="4" w:space="10" w:color="121650" w:themeColor="accent1"/>
        <w:bottom w:val="single" w:sz="4" w:space="10" w:color="121650" w:themeColor="accent1"/>
      </w:pBdr>
      <w:spacing w:before="360" w:after="360"/>
      <w:ind w:left="864" w:right="864"/>
      <w:jc w:val="center"/>
    </w:pPr>
    <w:rPr>
      <w:i/>
      <w:iCs/>
      <w:color w:val="1216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637FB4"/>
    <w:rPr>
      <w:rFonts w:cs="Times New Roman"/>
      <w:i/>
      <w:iCs/>
      <w:color w:val="121650" w:themeColor="accent1"/>
      <w:sz w:val="20"/>
      <w:szCs w:val="24"/>
      <w:lang w:eastAsia="fr-FR"/>
    </w:rPr>
  </w:style>
  <w:style w:type="character" w:styleId="IntenseReference">
    <w:name w:val="Intense Reference"/>
    <w:basedOn w:val="DefaultParagraphFont"/>
    <w:uiPriority w:val="49"/>
    <w:semiHidden/>
    <w:qFormat/>
    <w:rsid w:val="00637FB4"/>
    <w:rPr>
      <w:b/>
      <w:bCs/>
      <w:smallCaps/>
      <w:color w:val="121650" w:themeColor="accent1"/>
      <w:spacing w:val="5"/>
    </w:rPr>
  </w:style>
  <w:style w:type="character" w:styleId="SubtleReference">
    <w:name w:val="Subtle Reference"/>
    <w:basedOn w:val="DefaultParagraphFont"/>
    <w:uiPriority w:val="49"/>
    <w:semiHidden/>
    <w:qFormat/>
    <w:rsid w:val="00637FB4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49"/>
    <w:semiHidden/>
    <w:qFormat/>
    <w:rsid w:val="00637FB4"/>
    <w:rPr>
      <w:i/>
      <w:iCs/>
      <w:color w:val="121650" w:themeColor="accent1"/>
    </w:rPr>
  </w:style>
  <w:style w:type="paragraph" w:styleId="BodyText">
    <w:name w:val="Body Text"/>
    <w:basedOn w:val="Normal"/>
    <w:link w:val="BodyTextChar"/>
    <w:uiPriority w:val="4"/>
    <w:qFormat/>
    <w:rsid w:val="00097580"/>
    <w:pPr>
      <w:spacing w:after="240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CE464D"/>
    <w:rPr>
      <w:rFonts w:cs="Times New Roman"/>
      <w:sz w:val="20"/>
      <w:szCs w:val="24"/>
      <w:lang w:eastAsia="fr-FR"/>
    </w:rPr>
  </w:style>
  <w:style w:type="table" w:customStyle="1" w:styleId="zTABLEAUDEPOSITIONNEMENT">
    <w:name w:val="z_TABLEAU DE POSITIONNEMENT"/>
    <w:basedOn w:val="TableNormal"/>
    <w:uiPriority w:val="99"/>
    <w:rsid w:val="00E34594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TITREDECOUVERTURE">
    <w:name w:val="TITRE DE COUVERTURE"/>
    <w:basedOn w:val="Normal"/>
    <w:rsid w:val="00A70793"/>
    <w:pPr>
      <w:keepNext/>
      <w:spacing w:after="1000"/>
      <w:contextualSpacing/>
      <w:jc w:val="center"/>
    </w:pPr>
    <w:rPr>
      <w:rFonts w:asciiTheme="majorHAnsi" w:hAnsiTheme="majorHAnsi"/>
      <w:b/>
      <w:caps/>
      <w:sz w:val="22"/>
    </w:rPr>
  </w:style>
  <w:style w:type="paragraph" w:customStyle="1" w:styleId="Datedudocument">
    <w:name w:val="Date du document"/>
    <w:basedOn w:val="Normal"/>
    <w:uiPriority w:val="2"/>
    <w:rsid w:val="00A70793"/>
    <w:pPr>
      <w:jc w:val="center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76BB"/>
    <w:rPr>
      <w:color w:val="808080"/>
    </w:rPr>
  </w:style>
  <w:style w:type="paragraph" w:customStyle="1" w:styleId="SOMMAIRE">
    <w:name w:val="SOMMAIRE"/>
    <w:basedOn w:val="Normal"/>
    <w:next w:val="Corpsdetexte0"/>
    <w:uiPriority w:val="2"/>
    <w:rsid w:val="00002F32"/>
    <w:pPr>
      <w:pageBreakBefore/>
      <w:spacing w:after="480"/>
    </w:pPr>
    <w:rPr>
      <w:b/>
      <w:caps/>
    </w:rPr>
  </w:style>
  <w:style w:type="paragraph" w:customStyle="1" w:styleId="Annexes-Titre">
    <w:name w:val="Annexes - Titre"/>
    <w:basedOn w:val="Normal"/>
    <w:next w:val="Corpsdetexte0"/>
    <w:uiPriority w:val="29"/>
    <w:semiHidden/>
    <w:qFormat/>
    <w:rsid w:val="00D52FC1"/>
    <w:pPr>
      <w:keepNext/>
      <w:pageBreakBefore/>
      <w:pBdr>
        <w:top w:val="single" w:sz="48" w:space="31" w:color="FFFFFF" w:themeColor="background1"/>
      </w:pBdr>
      <w:spacing w:after="360"/>
      <w:jc w:val="center"/>
    </w:pPr>
    <w:rPr>
      <w:b/>
      <w:caps/>
      <w:color w:val="121650" w:themeColor="accent1"/>
      <w:spacing w:val="20"/>
      <w:sz w:val="32"/>
      <w:lang w:eastAsia="en-US"/>
    </w:rPr>
  </w:style>
  <w:style w:type="paragraph" w:customStyle="1" w:styleId="ANNEXE">
    <w:name w:val="ANNEXE"/>
    <w:basedOn w:val="Normal"/>
    <w:next w:val="Corpsdetexte0"/>
    <w:uiPriority w:val="34"/>
    <w:qFormat/>
    <w:rsid w:val="00B24DFE"/>
    <w:pPr>
      <w:keepNext/>
      <w:pageBreakBefore/>
      <w:numPr>
        <w:numId w:val="36"/>
      </w:numPr>
      <w:spacing w:after="480"/>
      <w:jc w:val="center"/>
      <w:outlineLvl w:val="7"/>
    </w:pPr>
    <w:rPr>
      <w:b/>
      <w:caps/>
    </w:rPr>
  </w:style>
  <w:style w:type="paragraph" w:customStyle="1" w:styleId="TITRESANSNoCENTRSAUTDEPAGE">
    <w:name w:val="TITRE SANS No+CENTRÉ+SAUT DE PAGE"/>
    <w:basedOn w:val="Normal"/>
    <w:next w:val="Corpsdetexte0"/>
    <w:uiPriority w:val="33"/>
    <w:rsid w:val="001179DC"/>
    <w:pPr>
      <w:pageBreakBefore/>
      <w:spacing w:after="500"/>
      <w:jc w:val="center"/>
      <w:outlineLvl w:val="0"/>
    </w:pPr>
    <w:rPr>
      <w:rFonts w:eastAsiaTheme="minorHAnsi" w:cstheme="minorBidi"/>
      <w:b/>
      <w:caps/>
      <w:szCs w:val="22"/>
      <w:lang w:eastAsia="en-US"/>
    </w:rPr>
  </w:style>
  <w:style w:type="paragraph" w:customStyle="1" w:styleId="Corpsdetexte0">
    <w:name w:val="Corps de texte 0"/>
    <w:basedOn w:val="BodyText"/>
    <w:uiPriority w:val="3"/>
    <w:qFormat/>
    <w:rsid w:val="00A34509"/>
    <w:pPr>
      <w:ind w:left="0"/>
    </w:pPr>
    <w:rPr>
      <w:lang w:eastAsia="en-US"/>
    </w:rPr>
  </w:style>
  <w:style w:type="table" w:customStyle="1" w:styleId="TABLEAUGIDE1">
    <w:name w:val="TABLEAU GIDE 1"/>
    <w:basedOn w:val="TableNormal"/>
    <w:uiPriority w:val="99"/>
    <w:rsid w:val="00AB6E98"/>
    <w:pPr>
      <w:spacing w:before="40" w:after="40" w:line="240" w:lineRule="auto"/>
    </w:pPr>
    <w:rPr>
      <w:sz w:val="18"/>
    </w:rPr>
    <w:tblPr>
      <w:tblStyleRowBandSize w:val="1"/>
      <w:tblInd w:w="851" w:type="dxa"/>
      <w:tblBorders>
        <w:top w:val="single" w:sz="4" w:space="0" w:color="A1A1A1" w:themeColor="accent3" w:themeShade="BF"/>
        <w:bottom w:val="single" w:sz="4" w:space="0" w:color="A1A1A1" w:themeColor="accent3" w:themeShade="BF"/>
        <w:insideH w:val="single" w:sz="4" w:space="0" w:color="A1A1A1" w:themeColor="accent3" w:themeShade="BF"/>
      </w:tblBorders>
      <w:tblCellMar>
        <w:left w:w="57" w:type="dxa"/>
        <w:right w:w="57" w:type="dxa"/>
      </w:tblCellMar>
    </w:tblPr>
    <w:tblStylePr w:type="firstRow">
      <w:pPr>
        <w:keepNext/>
        <w:wordWrap/>
      </w:pPr>
      <w:rPr>
        <w:b/>
        <w:color w:val="FFFFFF" w:themeColor="background2"/>
      </w:rPr>
      <w:tblPr/>
      <w:trPr>
        <w:tblHeader/>
      </w:trPr>
      <w:tcPr>
        <w:shd w:val="clear" w:color="auto" w:fill="595959" w:themeFill="accent2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Textedestableaux">
    <w:name w:val="Texte des tableaux"/>
    <w:basedOn w:val="Normal"/>
    <w:uiPriority w:val="27"/>
    <w:qFormat/>
    <w:rsid w:val="00573298"/>
    <w:pPr>
      <w:spacing w:before="60" w:after="20" w:line="276" w:lineRule="auto"/>
    </w:pPr>
  </w:style>
  <w:style w:type="table" w:customStyle="1" w:styleId="TABLEAUGIDE3">
    <w:name w:val="TABLEAU GIDE 3"/>
    <w:basedOn w:val="TABLEAUGIDE1"/>
    <w:uiPriority w:val="99"/>
    <w:rsid w:val="00551906"/>
    <w:pPr>
      <w:spacing w:after="0"/>
    </w:pPr>
    <w:tblPr>
      <w:tblInd w:w="0" w:type="dxa"/>
    </w:tblPr>
    <w:tblStylePr w:type="firstRow">
      <w:pPr>
        <w:keepNext/>
        <w:wordWrap/>
      </w:pPr>
      <w:rPr>
        <w:b/>
        <w:color w:val="FFFFFF" w:themeColor="background2"/>
      </w:rPr>
      <w:tblPr/>
      <w:trPr>
        <w:tblHeader/>
      </w:trPr>
      <w:tcPr>
        <w:shd w:val="clear" w:color="auto" w:fill="595959" w:themeFill="accent2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table" w:customStyle="1" w:styleId="TABLEAUGIDE4">
    <w:name w:val="TABLEAU GIDE 4"/>
    <w:basedOn w:val="TABLEAUGIDE2"/>
    <w:uiPriority w:val="99"/>
    <w:rsid w:val="00551906"/>
    <w:tblPr>
      <w:tblInd w:w="0" w:type="dxa"/>
    </w:tblPr>
    <w:tblStylePr w:type="firstRow">
      <w:pPr>
        <w:keepNext/>
        <w:wordWrap/>
      </w:pPr>
      <w:rPr>
        <w:b/>
        <w:i w:val="0"/>
        <w:color w:val="auto"/>
      </w:rPr>
      <w:tblPr/>
      <w:trPr>
        <w:tblHeader/>
      </w:trPr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Liste1-0cm">
    <w:name w:val="Liste 1 - 0 cm"/>
    <w:basedOn w:val="Corpsdetexte0"/>
    <w:uiPriority w:val="11"/>
    <w:qFormat/>
    <w:rsid w:val="002C2011"/>
    <w:pPr>
      <w:numPr>
        <w:numId w:val="23"/>
      </w:numPr>
    </w:pPr>
  </w:style>
  <w:style w:type="paragraph" w:customStyle="1" w:styleId="Liste3-15cm">
    <w:name w:val="Liste 3 - 1.5 cm"/>
    <w:basedOn w:val="Normal"/>
    <w:uiPriority w:val="11"/>
    <w:qFormat/>
    <w:rsid w:val="001B0E48"/>
    <w:pPr>
      <w:numPr>
        <w:numId w:val="4"/>
      </w:numPr>
      <w:spacing w:after="240"/>
      <w:jc w:val="both"/>
    </w:pPr>
  </w:style>
  <w:style w:type="paragraph" w:customStyle="1" w:styleId="Liste4-15cm">
    <w:name w:val="Liste 4 - 1.5 cm"/>
    <w:basedOn w:val="BodyText"/>
    <w:uiPriority w:val="11"/>
    <w:qFormat/>
    <w:rsid w:val="00FC3B75"/>
    <w:pPr>
      <w:numPr>
        <w:numId w:val="5"/>
      </w:numPr>
      <w:suppressAutoHyphens w:val="0"/>
    </w:pPr>
  </w:style>
  <w:style w:type="table" w:customStyle="1" w:styleId="GridTable2-Accent21">
    <w:name w:val="Grid Table 2 - Accent 21"/>
    <w:basedOn w:val="TableNormal"/>
    <w:uiPriority w:val="47"/>
    <w:rsid w:val="00EE521A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2" w:themeTint="99"/>
        <w:bottom w:val="single" w:sz="2" w:space="0" w:color="9B9B9B" w:themeColor="accent2" w:themeTint="99"/>
        <w:insideH w:val="single" w:sz="2" w:space="0" w:color="9B9B9B" w:themeColor="accent2" w:themeTint="99"/>
        <w:insideV w:val="single" w:sz="2" w:space="0" w:color="9B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E521A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2"/>
          <w:left w:val="single" w:sz="4" w:space="0" w:color="595959" w:themeColor="accent2"/>
          <w:bottom w:val="single" w:sz="4" w:space="0" w:color="595959" w:themeColor="accent2"/>
          <w:right w:val="single" w:sz="4" w:space="0" w:color="595959" w:themeColor="accent2"/>
          <w:insideH w:val="nil"/>
          <w:insideV w:val="nil"/>
        </w:tcBorders>
        <w:shd w:val="clear" w:color="auto" w:fill="595959" w:themeFill="accent2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E521A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E52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TABLEAUGIDE2">
    <w:name w:val="TABLEAU GIDE 2"/>
    <w:basedOn w:val="TABLEAUGIDE1"/>
    <w:uiPriority w:val="99"/>
    <w:rsid w:val="00D01A61"/>
    <w:pPr>
      <w:spacing w:after="0"/>
    </w:pPr>
    <w:tblPr/>
    <w:tblStylePr w:type="firstRow">
      <w:pPr>
        <w:keepNext/>
        <w:wordWrap/>
      </w:pPr>
      <w:rPr>
        <w:b/>
        <w:color w:val="auto"/>
      </w:rPr>
      <w:tblPr/>
      <w:trPr>
        <w:tblHeader/>
      </w:trPr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Sparateur">
    <w:name w:val="Séparateur"/>
    <w:basedOn w:val="Normal"/>
    <w:next w:val="BodyText"/>
    <w:uiPriority w:val="75"/>
    <w:qFormat/>
    <w:rsid w:val="00E20298"/>
    <w:pPr>
      <w:numPr>
        <w:numId w:val="6"/>
      </w:numPr>
      <w:spacing w:before="240" w:after="240"/>
      <w:jc w:val="center"/>
    </w:pPr>
    <w:rPr>
      <w:lang w:eastAsia="en-US"/>
    </w:rPr>
  </w:style>
  <w:style w:type="paragraph" w:customStyle="1" w:styleId="Pointills">
    <w:name w:val="Pointillés"/>
    <w:basedOn w:val="Normal"/>
    <w:next w:val="Corpsdetexte0"/>
    <w:uiPriority w:val="33"/>
    <w:semiHidden/>
    <w:rsid w:val="001179DC"/>
    <w:pPr>
      <w:tabs>
        <w:tab w:val="right" w:leader="dot" w:pos="4649"/>
      </w:tabs>
      <w:spacing w:before="520"/>
    </w:pPr>
  </w:style>
  <w:style w:type="paragraph" w:customStyle="1" w:styleId="ATitre2">
    <w:name w:val="A_Titre 2"/>
    <w:basedOn w:val="Normal"/>
    <w:next w:val="BodyText"/>
    <w:uiPriority w:val="35"/>
    <w:qFormat/>
    <w:rsid w:val="006175CC"/>
    <w:pPr>
      <w:keepNext/>
      <w:numPr>
        <w:ilvl w:val="1"/>
        <w:numId w:val="36"/>
      </w:numPr>
      <w:spacing w:before="360" w:after="240"/>
      <w:jc w:val="both"/>
      <w:outlineLvl w:val="8"/>
    </w:pPr>
    <w:rPr>
      <w:b/>
      <w:caps/>
    </w:rPr>
  </w:style>
  <w:style w:type="paragraph" w:customStyle="1" w:styleId="ATitre3">
    <w:name w:val="A_Titre 3"/>
    <w:basedOn w:val="Normal"/>
    <w:next w:val="BodyText"/>
    <w:uiPriority w:val="35"/>
    <w:qFormat/>
    <w:rsid w:val="00B52993"/>
    <w:pPr>
      <w:numPr>
        <w:ilvl w:val="2"/>
        <w:numId w:val="36"/>
      </w:numPr>
      <w:spacing w:after="240"/>
      <w:jc w:val="both"/>
    </w:pPr>
  </w:style>
  <w:style w:type="paragraph" w:customStyle="1" w:styleId="CONFIDENTIALIT">
    <w:name w:val="CONFIDENTIALITÉ"/>
    <w:basedOn w:val="Normal"/>
    <w:rsid w:val="00484F90"/>
    <w:pPr>
      <w:framePr w:w="3402" w:wrap="around" w:vAnchor="page" w:hAnchor="text" w:xAlign="right" w:y="1135" w:anchorLock="1"/>
      <w:jc w:val="right"/>
    </w:pPr>
    <w:rPr>
      <w:caps/>
      <w:sz w:val="18"/>
    </w:rPr>
  </w:style>
  <w:style w:type="paragraph" w:customStyle="1" w:styleId="Parties">
    <w:name w:val="Parties"/>
    <w:basedOn w:val="Normal"/>
    <w:uiPriority w:val="1"/>
    <w:rsid w:val="00115ECB"/>
    <w:pPr>
      <w:jc w:val="center"/>
    </w:pPr>
    <w:rPr>
      <w:b/>
      <w:sz w:val="22"/>
    </w:rPr>
  </w:style>
  <w:style w:type="paragraph" w:customStyle="1" w:styleId="Filet">
    <w:name w:val="Filet"/>
    <w:basedOn w:val="Normal"/>
    <w:rsid w:val="0045297C"/>
    <w:pPr>
      <w:pBdr>
        <w:top w:val="single" w:sz="6" w:space="1" w:color="auto"/>
      </w:pBdr>
      <w:spacing w:before="1100" w:after="900"/>
    </w:pPr>
  </w:style>
  <w:style w:type="table" w:customStyle="1" w:styleId="zTABLEAUDEPOSITIONNEMENT2">
    <w:name w:val="z_TABLEAU DE POSITIONNEMENT 2"/>
    <w:basedOn w:val="TableNormal"/>
    <w:uiPriority w:val="99"/>
    <w:rsid w:val="007B69A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itre3b">
    <w:name w:val="Titre3b"/>
    <w:basedOn w:val="Heading3"/>
    <w:next w:val="BodyText"/>
    <w:uiPriority w:val="9"/>
    <w:qFormat/>
    <w:rsid w:val="000E5BFE"/>
    <w:pPr>
      <w:keepNext w:val="0"/>
      <w:spacing w:before="0"/>
      <w:jc w:val="both"/>
      <w:outlineLvl w:val="9"/>
    </w:pPr>
  </w:style>
  <w:style w:type="paragraph" w:customStyle="1" w:styleId="Partiespetit1">
    <w:name w:val="Parties (petit 1)"/>
    <w:basedOn w:val="Parties"/>
    <w:uiPriority w:val="1"/>
    <w:rsid w:val="001E7CBE"/>
    <w:pPr>
      <w:spacing w:line="264" w:lineRule="auto"/>
    </w:pPr>
    <w:rPr>
      <w:spacing w:val="-2"/>
      <w:sz w:val="20"/>
    </w:rPr>
  </w:style>
  <w:style w:type="paragraph" w:customStyle="1" w:styleId="Partiespetit2">
    <w:name w:val="Parties (petit 2)"/>
    <w:basedOn w:val="Parties"/>
    <w:uiPriority w:val="1"/>
    <w:rsid w:val="001E7CBE"/>
    <w:pPr>
      <w:spacing w:line="240" w:lineRule="auto"/>
    </w:pPr>
    <w:rPr>
      <w:spacing w:val="-4"/>
      <w:sz w:val="18"/>
    </w:rPr>
  </w:style>
  <w:style w:type="character" w:customStyle="1" w:styleId="SparateurdesNodepages">
    <w:name w:val="Séparateur des No de pages"/>
    <w:basedOn w:val="DefaultParagraphFont"/>
    <w:uiPriority w:val="49"/>
    <w:semiHidden/>
    <w:rsid w:val="00821BF9"/>
    <w:rPr>
      <w:rFonts w:asciiTheme="minorHAnsi" w:hAnsiTheme="minorHAnsi" w:cstheme="minorHAnsi"/>
      <w:position w:val="1"/>
      <w:sz w:val="16"/>
    </w:rPr>
  </w:style>
  <w:style w:type="paragraph" w:customStyle="1" w:styleId="Liste2-0cm">
    <w:name w:val="Liste 2 - 0 cm"/>
    <w:basedOn w:val="Corpsdetexte0"/>
    <w:uiPriority w:val="11"/>
    <w:qFormat/>
    <w:rsid w:val="000C5832"/>
    <w:pPr>
      <w:numPr>
        <w:numId w:val="25"/>
      </w:numPr>
    </w:pPr>
  </w:style>
  <w:style w:type="paragraph" w:customStyle="1" w:styleId="Puce1-0cm">
    <w:name w:val="Puce 1 - 0 cm"/>
    <w:basedOn w:val="Corpsdetexte0"/>
    <w:uiPriority w:val="14"/>
    <w:qFormat/>
    <w:rsid w:val="00F64959"/>
    <w:pPr>
      <w:numPr>
        <w:numId w:val="26"/>
      </w:numPr>
    </w:pPr>
  </w:style>
  <w:style w:type="paragraph" w:customStyle="1" w:styleId="Puce2-0cm">
    <w:name w:val="Puce 2 - 0 cm"/>
    <w:basedOn w:val="Corpsdetexte0"/>
    <w:uiPriority w:val="14"/>
    <w:qFormat/>
    <w:rsid w:val="00FC158D"/>
    <w:pPr>
      <w:numPr>
        <w:numId w:val="27"/>
      </w:numPr>
    </w:pPr>
  </w:style>
  <w:style w:type="table" w:customStyle="1" w:styleId="GIDEDFINITIONS">
    <w:name w:val="GIDE DÉFINITIONS"/>
    <w:basedOn w:val="TableNormal"/>
    <w:uiPriority w:val="99"/>
    <w:rsid w:val="00082B63"/>
    <w:pPr>
      <w:spacing w:after="0" w:line="240" w:lineRule="auto"/>
    </w:pPr>
    <w:tblPr>
      <w:tblInd w:w="851" w:type="dxa"/>
      <w:tblCellMar>
        <w:left w:w="0" w:type="dxa"/>
      </w:tblCellMar>
    </w:tblPr>
    <w:tblStylePr w:type="firstCol">
      <w:rPr>
        <w:b/>
      </w:rPr>
    </w:tblStylePr>
  </w:style>
  <w:style w:type="paragraph" w:customStyle="1" w:styleId="Titre4b">
    <w:name w:val="Titre4b"/>
    <w:basedOn w:val="Heading4"/>
    <w:next w:val="BodyText"/>
    <w:uiPriority w:val="9"/>
    <w:qFormat/>
    <w:rsid w:val="00EC013D"/>
    <w:pPr>
      <w:keepNext w:val="0"/>
      <w:spacing w:before="0"/>
      <w:jc w:val="both"/>
      <w:outlineLvl w:val="9"/>
    </w:pPr>
  </w:style>
  <w:style w:type="paragraph" w:customStyle="1" w:styleId="Lgende0cm">
    <w:name w:val="Légende 0 cm"/>
    <w:basedOn w:val="Caption"/>
    <w:next w:val="Corpsdetexte0"/>
    <w:uiPriority w:val="26"/>
    <w:qFormat/>
    <w:rsid w:val="00070F25"/>
    <w:pPr>
      <w:ind w:left="0"/>
    </w:pPr>
  </w:style>
  <w:style w:type="paragraph" w:customStyle="1" w:styleId="Sign">
    <w:name w:val="Sign."/>
    <w:basedOn w:val="Corpsdetexte0"/>
    <w:uiPriority w:val="49"/>
    <w:rsid w:val="0085026D"/>
    <w:pPr>
      <w:contextualSpacing/>
      <w:jc w:val="left"/>
    </w:pPr>
  </w:style>
  <w:style w:type="paragraph" w:customStyle="1" w:styleId="Titre2b">
    <w:name w:val="Titre2b"/>
    <w:basedOn w:val="Heading2"/>
    <w:next w:val="BodyText"/>
    <w:uiPriority w:val="9"/>
    <w:qFormat/>
    <w:rsid w:val="00CA65FD"/>
    <w:pPr>
      <w:keepNext w:val="0"/>
      <w:jc w:val="both"/>
      <w:outlineLvl w:val="9"/>
    </w:pPr>
    <w:rPr>
      <w:b w:val="0"/>
    </w:rPr>
  </w:style>
  <w:style w:type="paragraph" w:customStyle="1" w:styleId="Pieddepagecouv">
    <w:name w:val="Pied de page (couv)"/>
    <w:basedOn w:val="Footer"/>
    <w:uiPriority w:val="64"/>
    <w:semiHidden/>
    <w:rsid w:val="00B8404C"/>
    <w:pPr>
      <w:pBdr>
        <w:top w:val="single" w:sz="6" w:space="7" w:color="auto"/>
      </w:pBdr>
    </w:pPr>
  </w:style>
  <w:style w:type="paragraph" w:styleId="List">
    <w:name w:val="List"/>
    <w:basedOn w:val="Normal"/>
    <w:uiPriority w:val="49"/>
    <w:semiHidden/>
    <w:unhideWhenUsed/>
    <w:rsid w:val="00A508C4"/>
    <w:pPr>
      <w:ind w:left="283" w:hanging="283"/>
      <w:contextualSpacing/>
    </w:pPr>
  </w:style>
  <w:style w:type="paragraph" w:styleId="ListContinue3">
    <w:name w:val="List Continue 3"/>
    <w:basedOn w:val="Normal"/>
    <w:uiPriority w:val="49"/>
    <w:semiHidden/>
    <w:unhideWhenUsed/>
    <w:rsid w:val="00A508C4"/>
    <w:pPr>
      <w:spacing w:after="120"/>
      <w:ind w:left="849"/>
      <w:contextualSpacing/>
    </w:pPr>
  </w:style>
  <w:style w:type="character" w:styleId="CommentReference">
    <w:name w:val="annotation reference"/>
    <w:basedOn w:val="DefaultParagraphFont"/>
    <w:uiPriority w:val="49"/>
    <w:semiHidden/>
    <w:unhideWhenUsed/>
    <w:rsid w:val="0054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547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5479CC"/>
    <w:rPr>
      <w:rFonts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rsid w:val="0054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5479CC"/>
    <w:rPr>
      <w:rFonts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HARMO\GIDE_TEMPLATES\@%20PARIS\PAR-%20VIERGE%20-%20LANDSCAPE.dotx" TargetMode="External"/></Relationships>
</file>

<file path=word/theme/theme1.xml><?xml version="1.0" encoding="utf-8"?>
<a:theme xmlns:a="http://schemas.openxmlformats.org/drawingml/2006/main" name="Thème Office">
  <a:themeElements>
    <a:clrScheme name="GIDE CONTRA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1650"/>
      </a:accent1>
      <a:accent2>
        <a:srgbClr val="595959"/>
      </a:accent2>
      <a:accent3>
        <a:srgbClr val="D8D8D8"/>
      </a:accent3>
      <a:accent4>
        <a:srgbClr val="7F7F7F"/>
      </a:accent4>
      <a:accent5>
        <a:srgbClr val="F2F2F2"/>
      </a:accent5>
      <a:accent6>
        <a:srgbClr val="59595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6922-4BD5-AE40-95D3-2361E37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C:\HARMO\GIDE_TEMPLATES\@ PARIS\PAR- VIERGE - LANDSCAPE.dotx</Template>
  <TotalTime>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GIDE LOYRETTE NOUEL</vt:lpstr>
      <vt:lpstr>GIDE LOYRETTE NOUEL</vt:lpstr>
    </vt:vector>
  </TitlesOfParts>
  <Company>GIDE LOYRETTE NOUEL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 LOYRETTE NOUEL</dc:title>
  <dc:subject/>
  <dc:creator>LITTOT Barthelemy</dc:creator>
  <cp:keywords/>
  <dc:description/>
  <cp:lastModifiedBy>Nicolas Allien</cp:lastModifiedBy>
  <cp:revision>3</cp:revision>
  <dcterms:created xsi:type="dcterms:W3CDTF">2019-11-04T17:25:00Z</dcterms:created>
  <dcterms:modified xsi:type="dcterms:W3CDTF">2019-11-04T17:34:00Z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a97dfb25-dd49-4c2b-9f74-6c3ff75773f3</vt:lpwstr>
  </property>
</Properties>
</file>